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media/image2.png" ContentType="image/png"/>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cs="Arial"/>
          <w:b/>
          <w:b/>
          <w:bCs/>
          <w:sz w:val="22"/>
          <w:szCs w:val="22"/>
        </w:rPr>
      </w:pPr>
      <w:r>
        <w:rPr>
          <w:rFonts w:cs="Arial" w:ascii="Arial" w:hAnsi="Arial"/>
          <w:b/>
          <w:bCs/>
          <w:sz w:val="22"/>
          <w:szCs w:val="22"/>
        </w:rPr>
        <w:t>TERMO DE CONTRATO DE FORNECIMENTO, QUE FAZEM ENTRE SI A PREFEITURA MUNICIPAL DE RIBEIRÃO GRANDE E RG COMÉRCIO DE DERIVADOS DE PETRÓLEO LTDA.</w:t>
      </w:r>
    </w:p>
    <w:p>
      <w:pPr>
        <w:pStyle w:val="Corpodotexto"/>
        <w:rPr>
          <w:rFonts w:ascii="Arial" w:hAnsi="Arial" w:cs="Arial"/>
          <w:sz w:val="22"/>
          <w:szCs w:val="22"/>
        </w:rPr>
      </w:pPr>
      <w:r>
        <w:rPr>
          <w:rFonts w:cs="Arial" w:ascii="Arial" w:hAnsi="Arial"/>
          <w:sz w:val="22"/>
          <w:szCs w:val="22"/>
        </w:rPr>
      </w:r>
    </w:p>
    <w:p>
      <w:pPr>
        <w:pStyle w:val="Corpodotexto"/>
        <w:rPr>
          <w:rFonts w:ascii="Arial" w:hAnsi="Arial" w:cs="Arial"/>
          <w:sz w:val="24"/>
          <w:szCs w:val="24"/>
        </w:rPr>
      </w:pPr>
      <w:r>
        <w:rPr>
          <w:rFonts w:cs="Arial" w:ascii="Arial" w:hAnsi="Arial"/>
          <w:sz w:val="22"/>
          <w:szCs w:val="22"/>
        </w:rPr>
        <w:t>A PREFEITURA MUNICIPAL DE RIBEIRÃO GRANDE</w:t>
      </w:r>
      <w:r>
        <w:rPr>
          <w:rFonts w:cs="Arial" w:ascii="Arial" w:hAnsi="Arial"/>
          <w:sz w:val="24"/>
          <w:szCs w:val="24"/>
        </w:rPr>
        <w:t>, inscrita no CNPJ n.º 67.360.446/0001-06, com sede à Rua Jacyra Landim Story s/n, doravante denominada CONTRATANTE, neste ato representado pela Prefeita Municipal ELIANA DOS SANTOS SILVA, brasileira, solteira, professora, RG. n.º 17.288.175-4 e CPF n.º 072.970.758-09, residente e domiciliado à Rua Francisco Cezarino Ferreira, nº 541, Bairro dos Nunes – Ribeirão Grande – SP e a empresa RG COMÉRCIO DE DERIVADOS DE PETRÓLEO LTDA, com sede na Rodovia JP SANTOS FILHO (SP 181) KM 12, na cidade de Ribeirão Grande, Estado de São Paulo, inscrita no CNPJ sob o nº 53.479.952/0001-04, doravante denominado Contratada, representada neste ato por JORGE BECHARA IBRAHIM SABA, portador do RG nº 17.288.158 SSP/SP, inscrito no CPF nº 056.577.208-22, firmam o presente termo de contrato, pelo processo administrativo protocolo nº 3050/2019.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PRIMEIRA (DO OBJETO)</w:t>
      </w:r>
      <w:r>
        <w:rPr>
          <w:rFonts w:cs="Arial" w:ascii="Arial" w:hAnsi="Arial"/>
          <w:sz w:val="24"/>
          <w:szCs w:val="24"/>
        </w:rPr>
        <w:t xml:space="preserve"> – A Contratada se obriga a fornecer combustíveis nas especificações e quantidades abaixo discriminadas:</w:t>
      </w:r>
    </w:p>
    <w:p>
      <w:pPr>
        <w:pStyle w:val="Corpodotexto"/>
        <w:rPr>
          <w:rFonts w:ascii="Arial" w:hAnsi="Arial" w:cs="Arial"/>
          <w:sz w:val="24"/>
          <w:szCs w:val="24"/>
        </w:rPr>
      </w:pPr>
      <w:r>
        <w:rPr>
          <w:rFonts w:cs="Arial" w:ascii="Arial" w:hAnsi="Arial"/>
          <w:sz w:val="24"/>
          <w:szCs w:val="24"/>
        </w:rPr>
      </w:r>
    </w:p>
    <w:tbl>
      <w:tblPr>
        <w:tblW w:w="9820" w:type="dxa"/>
        <w:jc w:val="center"/>
        <w:tblInd w:w="0" w:type="dxa"/>
        <w:tblCellMar>
          <w:top w:w="0" w:type="dxa"/>
          <w:left w:w="70" w:type="dxa"/>
          <w:bottom w:w="0" w:type="dxa"/>
          <w:right w:w="70" w:type="dxa"/>
        </w:tblCellMar>
        <w:tblLook w:val="01e0"/>
      </w:tblPr>
      <w:tblGrid>
        <w:gridCol w:w="1182"/>
        <w:gridCol w:w="2028"/>
        <w:gridCol w:w="2835"/>
        <w:gridCol w:w="1983"/>
        <w:gridCol w:w="1792"/>
      </w:tblGrid>
      <w:tr>
        <w:trPr/>
        <w:tc>
          <w:tcPr>
            <w:tcW w:w="1182"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b/>
                <w:b/>
                <w:bCs/>
                <w:sz w:val="22"/>
                <w:szCs w:val="22"/>
              </w:rPr>
            </w:pPr>
            <w:r>
              <w:rPr>
                <w:rFonts w:cs="Arial" w:ascii="Arial" w:hAnsi="Arial"/>
                <w:b/>
                <w:bCs/>
                <w:sz w:val="22"/>
                <w:szCs w:val="22"/>
              </w:rPr>
              <w:t>Item</w:t>
            </w:r>
          </w:p>
        </w:tc>
        <w:tc>
          <w:tcPr>
            <w:tcW w:w="2028"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b/>
                <w:b/>
                <w:bCs/>
                <w:sz w:val="22"/>
                <w:szCs w:val="22"/>
              </w:rPr>
            </w:pPr>
            <w:r>
              <w:rPr>
                <w:rFonts w:cs="Arial" w:ascii="Arial" w:hAnsi="Arial"/>
                <w:b/>
                <w:bCs/>
                <w:sz w:val="22"/>
                <w:szCs w:val="22"/>
              </w:rPr>
              <w:t>Quantidade</w:t>
            </w:r>
          </w:p>
        </w:tc>
        <w:tc>
          <w:tcPr>
            <w:tcW w:w="2835"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b/>
                <w:b/>
                <w:bCs/>
                <w:sz w:val="22"/>
                <w:szCs w:val="22"/>
              </w:rPr>
            </w:pPr>
            <w:r>
              <w:rPr>
                <w:rFonts w:cs="Arial" w:ascii="Arial" w:hAnsi="Arial"/>
                <w:b/>
                <w:bCs/>
                <w:sz w:val="22"/>
                <w:szCs w:val="22"/>
              </w:rPr>
              <w:t>Especificações dos Objetos</w:t>
            </w:r>
          </w:p>
        </w:tc>
        <w:tc>
          <w:tcPr>
            <w:tcW w:w="1983"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b/>
                <w:b/>
                <w:bCs/>
                <w:sz w:val="22"/>
                <w:szCs w:val="22"/>
              </w:rPr>
            </w:pPr>
            <w:r>
              <w:rPr>
                <w:rFonts w:cs="Arial" w:ascii="Arial" w:hAnsi="Arial"/>
                <w:b/>
                <w:bCs/>
                <w:sz w:val="22"/>
                <w:szCs w:val="22"/>
              </w:rPr>
              <w:t>Valor unitário (R$)</w:t>
            </w:r>
          </w:p>
        </w:tc>
        <w:tc>
          <w:tcPr>
            <w:tcW w:w="1792"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b/>
                <w:b/>
                <w:bCs/>
                <w:sz w:val="22"/>
                <w:szCs w:val="22"/>
              </w:rPr>
            </w:pPr>
            <w:r>
              <w:rPr>
                <w:rFonts w:cs="Arial" w:ascii="Arial" w:hAnsi="Arial"/>
                <w:b/>
                <w:bCs/>
                <w:sz w:val="22"/>
                <w:szCs w:val="22"/>
              </w:rPr>
              <w:t>Valor total (R$)</w:t>
            </w:r>
          </w:p>
        </w:tc>
      </w:tr>
      <w:tr>
        <w:trPr/>
        <w:tc>
          <w:tcPr>
            <w:tcW w:w="1182"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1</w:t>
            </w:r>
          </w:p>
        </w:tc>
        <w:tc>
          <w:tcPr>
            <w:tcW w:w="2028"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37.375litros</w:t>
            </w:r>
          </w:p>
        </w:tc>
        <w:tc>
          <w:tcPr>
            <w:tcW w:w="2835" w:type="dxa"/>
            <w:tcBorders>
              <w:top w:val="single" w:sz="4" w:space="0" w:color="000000"/>
              <w:left w:val="single" w:sz="4" w:space="0" w:color="000000"/>
              <w:bottom w:val="single" w:sz="4" w:space="0" w:color="000000"/>
              <w:right w:val="single" w:sz="4" w:space="0" w:color="000000"/>
            </w:tcBorders>
            <w:shd w:fill="auto" w:val="clear"/>
          </w:tcPr>
          <w:p>
            <w:pPr>
              <w:pStyle w:val="Normal"/>
              <w:ind w:right="-1" w:hanging="0"/>
              <w:jc w:val="center"/>
              <w:rPr>
                <w:rFonts w:ascii="Arial" w:hAnsi="Arial" w:cs="Arial"/>
              </w:rPr>
            </w:pPr>
            <w:r>
              <w:rPr>
                <w:rFonts w:cs="Arial" w:ascii="Arial" w:hAnsi="Arial"/>
              </w:rPr>
              <w:t>Gasolina</w:t>
            </w:r>
          </w:p>
        </w:tc>
        <w:tc>
          <w:tcPr>
            <w:tcW w:w="1983"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4,62</w:t>
            </w:r>
          </w:p>
        </w:tc>
        <w:tc>
          <w:tcPr>
            <w:tcW w:w="1792" w:type="dxa"/>
            <w:tcBorders>
              <w:top w:val="single" w:sz="4" w:space="0" w:color="000000"/>
              <w:left w:val="single" w:sz="4" w:space="0" w:color="000000"/>
              <w:bottom w:val="single" w:sz="4" w:space="0" w:color="000000"/>
              <w:right w:val="single" w:sz="4" w:space="0" w:color="000000"/>
            </w:tcBorders>
            <w:shd w:fill="auto" w:val="clear"/>
          </w:tcPr>
          <w:p>
            <w:pPr>
              <w:pStyle w:val="Corpodotexto"/>
              <w:tabs>
                <w:tab w:val="clear" w:pos="720"/>
                <w:tab w:val="left" w:pos="1335" w:leader="none"/>
              </w:tabs>
              <w:jc w:val="center"/>
              <w:rPr>
                <w:rFonts w:ascii="Arial" w:hAnsi="Arial" w:cs="Arial"/>
                <w:sz w:val="22"/>
                <w:szCs w:val="22"/>
              </w:rPr>
            </w:pPr>
            <w:r>
              <w:rPr>
                <w:rFonts w:cs="Arial" w:ascii="Arial" w:hAnsi="Arial"/>
                <w:sz w:val="22"/>
                <w:szCs w:val="22"/>
              </w:rPr>
              <w:t>R$ 172.672,50</w:t>
            </w:r>
          </w:p>
        </w:tc>
      </w:tr>
      <w:tr>
        <w:trPr>
          <w:trHeight w:val="83" w:hRule="atLeast"/>
        </w:trPr>
        <w:tc>
          <w:tcPr>
            <w:tcW w:w="1182"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2</w:t>
            </w:r>
          </w:p>
        </w:tc>
        <w:tc>
          <w:tcPr>
            <w:tcW w:w="2028"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78.375litros</w:t>
            </w:r>
          </w:p>
        </w:tc>
        <w:tc>
          <w:tcPr>
            <w:tcW w:w="2835" w:type="dxa"/>
            <w:tcBorders>
              <w:top w:val="single" w:sz="4" w:space="0" w:color="000000"/>
              <w:left w:val="single" w:sz="4" w:space="0" w:color="000000"/>
              <w:bottom w:val="single" w:sz="4" w:space="0" w:color="000000"/>
              <w:right w:val="single" w:sz="4" w:space="0" w:color="000000"/>
            </w:tcBorders>
            <w:shd w:fill="auto" w:val="clear"/>
          </w:tcPr>
          <w:p>
            <w:pPr>
              <w:pStyle w:val="Normal"/>
              <w:ind w:right="-1" w:hanging="0"/>
              <w:jc w:val="center"/>
              <w:rPr>
                <w:rFonts w:ascii="Arial" w:hAnsi="Arial" w:cs="Arial"/>
                <w:lang w:val="es-ES_tradnl"/>
              </w:rPr>
            </w:pPr>
            <w:r>
              <w:rPr>
                <w:rFonts w:cs="Arial" w:ascii="Arial" w:hAnsi="Arial"/>
                <w:lang w:val="es-ES_tradnl"/>
              </w:rPr>
              <w:t>Óleo Diesel S10</w:t>
            </w:r>
          </w:p>
        </w:tc>
        <w:tc>
          <w:tcPr>
            <w:tcW w:w="1983" w:type="dxa"/>
            <w:tcBorders>
              <w:top w:val="single" w:sz="4" w:space="0" w:color="000000"/>
              <w:left w:val="single" w:sz="4" w:space="0" w:color="000000"/>
              <w:bottom w:val="single" w:sz="4" w:space="0" w:color="000000"/>
              <w:right w:val="single" w:sz="4" w:space="0" w:color="000000"/>
            </w:tcBorders>
            <w:shd w:fill="auto" w:val="clear"/>
          </w:tcPr>
          <w:p>
            <w:pPr>
              <w:pStyle w:val="Corpodotexto"/>
              <w:jc w:val="center"/>
              <w:rPr>
                <w:rFonts w:ascii="Arial" w:hAnsi="Arial" w:cs="Arial"/>
                <w:sz w:val="22"/>
                <w:szCs w:val="22"/>
              </w:rPr>
            </w:pPr>
            <w:r>
              <w:rPr>
                <w:rFonts w:cs="Arial" w:ascii="Arial" w:hAnsi="Arial"/>
                <w:sz w:val="22"/>
                <w:szCs w:val="22"/>
              </w:rPr>
              <w:t>3,76</w:t>
            </w:r>
          </w:p>
        </w:tc>
        <w:tc>
          <w:tcPr>
            <w:tcW w:w="1792" w:type="dxa"/>
            <w:tcBorders>
              <w:top w:val="single" w:sz="4" w:space="0" w:color="000000"/>
              <w:left w:val="single" w:sz="4" w:space="0" w:color="000000"/>
              <w:bottom w:val="single" w:sz="4" w:space="0" w:color="000000"/>
              <w:right w:val="single" w:sz="4" w:space="0" w:color="000000"/>
            </w:tcBorders>
            <w:shd w:fill="auto" w:val="clear"/>
          </w:tcPr>
          <w:p>
            <w:pPr>
              <w:pStyle w:val="Corpodotexto"/>
              <w:rPr>
                <w:rFonts w:ascii="Arial" w:hAnsi="Arial" w:cs="Arial"/>
                <w:sz w:val="22"/>
                <w:szCs w:val="22"/>
              </w:rPr>
            </w:pPr>
            <w:r>
              <w:rPr>
                <w:rFonts w:cs="Arial" w:ascii="Arial" w:hAnsi="Arial"/>
                <w:sz w:val="22"/>
                <w:szCs w:val="22"/>
              </w:rPr>
              <w:t>R$ 294.690,00</w:t>
            </w:r>
          </w:p>
        </w:tc>
      </w:tr>
    </w:tbl>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 xml:space="preserve">PARÁGRAFO ÚNICO – </w:t>
      </w:r>
      <w:r>
        <w:rPr>
          <w:rFonts w:cs="Arial" w:ascii="Arial" w:hAnsi="Arial"/>
          <w:sz w:val="24"/>
          <w:szCs w:val="24"/>
        </w:rPr>
        <w:t>Os combustíveis descritos na tabela serão fornecidos de forma parcelada, conforme necessidade da Contratante e mediante autorização expedida pelo setor competente.</w:t>
      </w:r>
    </w:p>
    <w:p>
      <w:pPr>
        <w:pStyle w:val="Corpodotexto"/>
        <w:rPr>
          <w:rFonts w:ascii="Arial" w:hAnsi="Arial" w:cs="Arial"/>
          <w:sz w:val="24"/>
          <w:szCs w:val="24"/>
        </w:rPr>
      </w:pPr>
      <w:r>
        <w:rPr>
          <w:rFonts w:cs="Arial" w:ascii="Arial" w:hAnsi="Arial"/>
          <w:sz w:val="24"/>
          <w:szCs w:val="24"/>
        </w:rPr>
      </w:r>
    </w:p>
    <w:p>
      <w:pPr>
        <w:pStyle w:val="Normal"/>
        <w:jc w:val="both"/>
        <w:rPr>
          <w:rFonts w:ascii="Arial" w:hAnsi="Arial" w:cs="Arial"/>
          <w:sz w:val="24"/>
          <w:szCs w:val="24"/>
        </w:rPr>
      </w:pPr>
      <w:r>
        <w:rPr>
          <w:rFonts w:cs="Arial" w:ascii="Arial" w:hAnsi="Arial"/>
          <w:b/>
          <w:bCs/>
          <w:sz w:val="24"/>
          <w:szCs w:val="24"/>
        </w:rPr>
        <w:t xml:space="preserve">SEGUNDA (DO PRAZO E LOCAL DA ENTREGA) </w:t>
      </w:r>
      <w:r>
        <w:rPr>
          <w:rFonts w:cs="Arial" w:ascii="Arial" w:hAnsi="Arial"/>
          <w:sz w:val="24"/>
          <w:szCs w:val="24"/>
        </w:rPr>
        <w:t>– A Contratada se compromete a fornecer a Contratante o combustível objeto deste contrato, abastecendo os veículos e maquinários da Contratante diretamente em seu Posto de Abastecimento, imediatamente após apresentação da autorização expedida pela Contratante.</w:t>
      </w:r>
    </w:p>
    <w:p>
      <w:pPr>
        <w:pStyle w:val="Corpodotexto"/>
        <w:rPr>
          <w:rFonts w:ascii="Arial" w:hAnsi="Arial" w:cs="Arial"/>
          <w:sz w:val="24"/>
          <w:szCs w:val="24"/>
        </w:rPr>
      </w:pPr>
      <w:r>
        <w:rPr>
          <w:rFonts w:cs="Arial" w:ascii="Arial" w:hAnsi="Arial"/>
          <w:b/>
          <w:bCs/>
          <w:sz w:val="24"/>
          <w:szCs w:val="24"/>
        </w:rPr>
        <w:t>TERCEIRA (DO VALOR)</w:t>
      </w:r>
      <w:r>
        <w:rPr>
          <w:rFonts w:cs="Arial" w:ascii="Arial" w:hAnsi="Arial"/>
          <w:sz w:val="24"/>
          <w:szCs w:val="24"/>
        </w:rPr>
        <w:t xml:space="preserve"> – O valor global estimado deste contrato é de </w:t>
      </w:r>
      <w:r>
        <w:rPr>
          <w:rFonts w:cs="Arial" w:ascii="Arial" w:hAnsi="Arial"/>
          <w:b/>
          <w:bCs/>
          <w:sz w:val="24"/>
          <w:szCs w:val="24"/>
        </w:rPr>
        <w:t>R$467.362,50(Quatrocentos e sessenta e sete mil trezentos e sessenta e dois reais e cinquenta centavos),</w:t>
      </w:r>
      <w:r>
        <w:rPr>
          <w:rFonts w:cs="Arial" w:ascii="Arial" w:hAnsi="Arial"/>
          <w:sz w:val="24"/>
          <w:szCs w:val="24"/>
        </w:rPr>
        <w:t xml:space="preserve"> considerando os valores unitários transcritos na cláusula primeira, conforme classificação final do Contratado constante na ata da sessão do pregão presencial, devidamente juntada nos autos do referido processo, correspondendo aos objetos definidos na cláusula primeira e para a totalidade do período mencionado na cláusula sexta.           </w:t>
      </w:r>
    </w:p>
    <w:p>
      <w:pPr>
        <w:pStyle w:val="Normal"/>
        <w:jc w:val="both"/>
        <w:rPr>
          <w:rFonts w:ascii="Arial" w:hAnsi="Arial" w:cs="Arial"/>
          <w:sz w:val="24"/>
          <w:szCs w:val="24"/>
        </w:rPr>
      </w:pPr>
      <w:r>
        <w:rPr>
          <w:rFonts w:cs="Arial" w:ascii="Arial" w:hAnsi="Arial"/>
          <w:b/>
          <w:bCs/>
          <w:sz w:val="24"/>
          <w:szCs w:val="24"/>
        </w:rPr>
        <w:t>§1º</w:t>
      </w:r>
      <w:r>
        <w:rPr>
          <w:rFonts w:cs="Arial" w:ascii="Arial" w:hAnsi="Arial"/>
          <w:sz w:val="24"/>
          <w:szCs w:val="24"/>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pPr>
        <w:pStyle w:val="Normal"/>
        <w:jc w:val="both"/>
        <w:rPr>
          <w:rFonts w:ascii="Arial" w:hAnsi="Arial" w:cs="Arial"/>
          <w:sz w:val="24"/>
          <w:szCs w:val="24"/>
        </w:rPr>
      </w:pPr>
      <w:r>
        <w:rPr>
          <w:rFonts w:cs="Arial" w:ascii="Arial" w:hAnsi="Arial"/>
          <w:b/>
          <w:bCs/>
          <w:sz w:val="24"/>
          <w:szCs w:val="24"/>
        </w:rPr>
        <w:t>§2º</w:t>
      </w:r>
      <w:r>
        <w:rPr>
          <w:rFonts w:cs="Arial" w:ascii="Arial" w:hAnsi="Arial"/>
          <w:sz w:val="24"/>
          <w:szCs w:val="24"/>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pPr>
        <w:pStyle w:val="Lista5"/>
        <w:ind w:left="0" w:hanging="0"/>
        <w:jc w:val="both"/>
        <w:rPr>
          <w:rFonts w:ascii="Arial" w:hAnsi="Arial" w:cs="Arial"/>
        </w:rPr>
      </w:pPr>
      <w:r>
        <w:rPr>
          <w:rFonts w:cs="Arial" w:ascii="Arial" w:hAnsi="Arial"/>
          <w:b/>
          <w:bCs/>
        </w:rPr>
        <w:t>§3º</w:t>
      </w:r>
      <w:r>
        <w:rPr>
          <w:rFonts w:cs="Arial" w:ascii="Arial" w:hAnsi="Arial"/>
        </w:rPr>
        <w:t xml:space="preserve"> - A Contratante poderá suprimir ou acrescer o objeto do contrato em até 25% (vinte e cinco por cento) do seu valor inicial atualizado, a critério exclusivo, de acordo com o disposto no art. 65, I e § 1º, da Lei Federal nº 8.666/93.</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QUARTA (DA DESPESA)</w:t>
      </w:r>
      <w:r>
        <w:rPr>
          <w:rFonts w:cs="Arial" w:ascii="Arial" w:hAnsi="Arial"/>
          <w:sz w:val="24"/>
          <w:szCs w:val="24"/>
        </w:rPr>
        <w:t xml:space="preserve"> – A despesa do contrato neste exercício correrá à conta do Código de Despesa do orçamento da Prefeitura Municipal de Ribeirão Grande.</w:t>
      </w:r>
    </w:p>
    <w:p>
      <w:pPr>
        <w:pStyle w:val="Corpodotexto"/>
        <w:rPr>
          <w:rFonts w:ascii="Arial" w:hAnsi="Arial" w:cs="Arial"/>
          <w:sz w:val="22"/>
          <w:szCs w:val="22"/>
        </w:rPr>
      </w:pPr>
      <w:r>
        <w:rPr>
          <w:rFonts w:cs="Arial" w:ascii="Arial" w:hAnsi="Arial"/>
          <w:sz w:val="22"/>
          <w:szCs w:val="22"/>
        </w:rPr>
        <w:t xml:space="preserve">                   </w:t>
      </w:r>
      <w:r>
        <w:rPr>
          <w:rFonts w:cs="Arial" w:ascii="Arial" w:hAnsi="Arial"/>
          <w:sz w:val="22"/>
          <w:szCs w:val="22"/>
        </w:rPr>
        <w:t>02 – Poder Executivo</w:t>
      </w:r>
    </w:p>
    <w:p>
      <w:pPr>
        <w:pStyle w:val="NoSpacing"/>
        <w:ind w:firstLine="1134"/>
        <w:rPr>
          <w:rFonts w:ascii="Arial" w:hAnsi="Arial" w:cs="Arial"/>
        </w:rPr>
      </w:pPr>
      <w:r>
        <w:rPr>
          <w:rFonts w:cs="Arial" w:ascii="Arial" w:hAnsi="Arial"/>
        </w:rPr>
        <w:t xml:space="preserve">02.01–Departamento de Governo e Infraestrutura </w:t>
      </w:r>
    </w:p>
    <w:p>
      <w:pPr>
        <w:pStyle w:val="NoSpacing"/>
        <w:ind w:firstLine="1134"/>
        <w:rPr>
          <w:rFonts w:ascii="Arial" w:hAnsi="Arial" w:cs="Arial"/>
        </w:rPr>
      </w:pPr>
      <w:r>
        <w:rPr>
          <w:rFonts w:cs="Arial" w:ascii="Arial" w:hAnsi="Arial"/>
        </w:rPr>
        <w:t>02.01.01 – Gabinete do Diretor e Dependências</w:t>
      </w:r>
    </w:p>
    <w:p>
      <w:pPr>
        <w:pStyle w:val="NoSpacing"/>
        <w:ind w:firstLine="1134"/>
        <w:rPr>
          <w:rFonts w:ascii="Arial" w:hAnsi="Arial" w:cs="Arial"/>
        </w:rPr>
      </w:pPr>
      <w:r>
        <w:rPr>
          <w:rFonts w:cs="Arial" w:ascii="Arial" w:hAnsi="Arial"/>
        </w:rPr>
        <w:t>04.122.0023.2046 – Despesas com transporte</w:t>
      </w:r>
    </w:p>
    <w:p>
      <w:pPr>
        <w:pStyle w:val="NoSpacing"/>
        <w:rPr>
          <w:rFonts w:ascii="Arial" w:hAnsi="Arial" w:cs="Arial"/>
        </w:rPr>
      </w:pPr>
      <w:r>
        <w:rPr>
          <w:rFonts w:cs="Arial" w:ascii="Arial" w:hAnsi="Arial"/>
        </w:rPr>
        <w:t xml:space="preserve">                  </w:t>
      </w:r>
      <w:r>
        <w:rPr>
          <w:rFonts w:cs="Arial" w:ascii="Arial" w:hAnsi="Arial"/>
        </w:rPr>
        <w:t>3.3.90.30 - Material de Consumo</w:t>
      </w:r>
    </w:p>
    <w:p>
      <w:pPr>
        <w:pStyle w:val="NoSpacing"/>
        <w:rPr>
          <w:rFonts w:ascii="Arial" w:hAnsi="Arial" w:cs="Arial"/>
        </w:rPr>
      </w:pPr>
      <w:r>
        <w:rPr>
          <w:rFonts w:cs="Arial" w:ascii="Arial" w:hAnsi="Arial"/>
        </w:rPr>
        <w:t xml:space="preserve">                  </w:t>
      </w:r>
      <w:r>
        <w:rPr>
          <w:rFonts w:cs="Arial" w:ascii="Arial" w:hAnsi="Arial"/>
        </w:rPr>
        <w:t>(Ficha 14)</w:t>
      </w:r>
    </w:p>
    <w:p>
      <w:pPr>
        <w:pStyle w:val="NoSpacing"/>
        <w:ind w:firstLine="1134"/>
        <w:rPr>
          <w:rFonts w:ascii="Arial" w:hAnsi="Arial" w:cs="Arial"/>
        </w:rPr>
      </w:pPr>
      <w:r>
        <w:rPr>
          <w:rFonts w:cs="Arial" w:ascii="Arial" w:hAnsi="Arial"/>
        </w:rPr>
        <w:t>D.G.I, OBRAS, DEEC, AGROPECUÁRIA</w:t>
      </w:r>
    </w:p>
    <w:p>
      <w:pPr>
        <w:pStyle w:val="NoSpacing"/>
        <w:rPr>
          <w:rFonts w:ascii="Arial" w:hAnsi="Arial" w:cs="Arial"/>
        </w:rPr>
      </w:pPr>
      <w:r>
        <w:rPr>
          <w:rFonts w:cs="Arial" w:ascii="Arial" w:hAnsi="Arial"/>
        </w:rPr>
        <w:t xml:space="preserve"> </w:t>
      </w:r>
    </w:p>
    <w:p>
      <w:pPr>
        <w:pStyle w:val="NoSpacing"/>
        <w:rPr>
          <w:rFonts w:ascii="Arial" w:hAnsi="Arial" w:cs="Arial"/>
        </w:rPr>
      </w:pPr>
      <w:r>
        <w:rPr>
          <w:rFonts w:cs="Arial" w:ascii="Arial" w:hAnsi="Arial"/>
        </w:rPr>
        <w:t xml:space="preserve">                   </w:t>
      </w:r>
      <w:r>
        <w:rPr>
          <w:rFonts w:cs="Arial" w:ascii="Arial" w:hAnsi="Arial"/>
        </w:rPr>
        <w:t>02.04.03 - Coordenadoria de Ensino Infantil</w:t>
      </w:r>
    </w:p>
    <w:p>
      <w:pPr>
        <w:pStyle w:val="NoSpacing"/>
        <w:rPr>
          <w:rFonts w:ascii="Arial" w:hAnsi="Arial" w:cs="Arial"/>
        </w:rPr>
      </w:pPr>
      <w:r>
        <w:rPr>
          <w:rFonts w:cs="Arial" w:ascii="Arial" w:hAnsi="Arial"/>
        </w:rPr>
        <w:t xml:space="preserve">                   </w:t>
      </w:r>
      <w:r>
        <w:rPr>
          <w:rFonts w:cs="Arial" w:ascii="Arial" w:hAnsi="Arial"/>
        </w:rPr>
        <w:t>12.365.0010.2002 - Manutenção Atividade da Unidade</w:t>
      </w:r>
    </w:p>
    <w:p>
      <w:pPr>
        <w:pStyle w:val="NoSpacing"/>
        <w:ind w:firstLine="1134"/>
        <w:rPr>
          <w:rFonts w:ascii="Arial" w:hAnsi="Arial" w:cs="Arial"/>
        </w:rPr>
      </w:pPr>
      <w:r>
        <w:rPr>
          <w:rFonts w:cs="Arial" w:ascii="Arial" w:hAnsi="Arial"/>
        </w:rPr>
        <w:t xml:space="preserve">3.3.90.30 - Material de Consumo </w:t>
      </w:r>
    </w:p>
    <w:p>
      <w:pPr>
        <w:pStyle w:val="NoSpacing"/>
        <w:ind w:firstLine="1134"/>
        <w:rPr>
          <w:rFonts w:ascii="Arial" w:hAnsi="Arial" w:cs="Arial"/>
        </w:rPr>
      </w:pPr>
      <w:r>
        <w:rPr>
          <w:rFonts w:cs="Arial" w:ascii="Arial" w:hAnsi="Arial"/>
        </w:rPr>
        <w:t>(Ficha 87)</w:t>
      </w:r>
    </w:p>
    <w:p>
      <w:pPr>
        <w:pStyle w:val="NoSpacing"/>
        <w:ind w:firstLine="1134"/>
        <w:rPr>
          <w:rFonts w:ascii="Arial" w:hAnsi="Arial" w:cs="Arial"/>
        </w:rPr>
      </w:pPr>
      <w:r>
        <w:rPr>
          <w:rFonts w:cs="Arial" w:ascii="Arial" w:hAnsi="Arial"/>
        </w:rPr>
      </w:r>
    </w:p>
    <w:p>
      <w:pPr>
        <w:pStyle w:val="NoSpacing"/>
        <w:ind w:firstLine="1134"/>
        <w:rPr>
          <w:rFonts w:ascii="Arial" w:hAnsi="Arial" w:cs="Arial"/>
        </w:rPr>
      </w:pPr>
      <w:r>
        <w:rPr>
          <w:rFonts w:cs="Arial" w:ascii="Arial" w:hAnsi="Arial"/>
        </w:rPr>
        <w:t>02.04.06 – Coord. de Ensino Fundamental – Não FUNDEB</w:t>
      </w:r>
    </w:p>
    <w:p>
      <w:pPr>
        <w:pStyle w:val="NoSpacing"/>
        <w:rPr>
          <w:rFonts w:ascii="Arial" w:hAnsi="Arial" w:cs="Arial"/>
        </w:rPr>
      </w:pPr>
      <w:r>
        <w:rPr>
          <w:rFonts w:cs="Arial" w:ascii="Arial" w:hAnsi="Arial"/>
        </w:rPr>
        <w:t xml:space="preserve">                   </w:t>
      </w:r>
      <w:r>
        <w:rPr>
          <w:rFonts w:cs="Arial" w:ascii="Arial" w:hAnsi="Arial"/>
        </w:rPr>
        <w:t>12.361.0020.2002 - Manutenção das Atividades da Unidade</w:t>
      </w:r>
    </w:p>
    <w:p>
      <w:pPr>
        <w:pStyle w:val="NoSpacing"/>
        <w:ind w:firstLine="1134"/>
        <w:rPr>
          <w:rFonts w:ascii="Arial" w:hAnsi="Arial" w:cs="Arial"/>
        </w:rPr>
      </w:pPr>
      <w:r>
        <w:rPr>
          <w:rFonts w:cs="Arial" w:ascii="Arial" w:hAnsi="Arial"/>
        </w:rPr>
        <w:t xml:space="preserve">3.3.90.30 - Material de Consumo </w:t>
      </w:r>
    </w:p>
    <w:p>
      <w:pPr>
        <w:pStyle w:val="NoSpacing"/>
        <w:ind w:firstLine="1134"/>
        <w:rPr>
          <w:rFonts w:ascii="Arial" w:hAnsi="Arial" w:cs="Arial"/>
        </w:rPr>
      </w:pPr>
      <w:r>
        <w:rPr>
          <w:rFonts w:cs="Arial" w:ascii="Arial" w:hAnsi="Arial"/>
        </w:rPr>
        <w:t>(Ficha 119)</w:t>
      </w:r>
    </w:p>
    <w:p>
      <w:pPr>
        <w:pStyle w:val="NoSpacing"/>
        <w:rPr>
          <w:rFonts w:ascii="Arial" w:hAnsi="Arial" w:cs="Arial"/>
        </w:rPr>
      </w:pPr>
      <w:r>
        <w:rPr>
          <w:rFonts w:cs="Arial" w:ascii="Arial" w:hAnsi="Arial"/>
        </w:rPr>
      </w:r>
    </w:p>
    <w:p>
      <w:pPr>
        <w:pStyle w:val="NoSpacing"/>
        <w:rPr>
          <w:rFonts w:ascii="Arial" w:hAnsi="Arial" w:cs="Arial"/>
        </w:rPr>
      </w:pPr>
      <w:r>
        <w:rPr>
          <w:rFonts w:cs="Arial" w:ascii="Arial" w:hAnsi="Arial"/>
        </w:rPr>
        <w:t xml:space="preserve">                   </w:t>
      </w:r>
      <w:r>
        <w:rPr>
          <w:rFonts w:cs="Arial" w:ascii="Arial" w:hAnsi="Arial"/>
        </w:rPr>
        <w:t>02.04 - Departamento de Educação, Cult. Esport. E Tur.</w:t>
      </w:r>
    </w:p>
    <w:p>
      <w:pPr>
        <w:pStyle w:val="NoSpacing"/>
        <w:ind w:firstLine="1134"/>
        <w:rPr>
          <w:rFonts w:ascii="Arial" w:hAnsi="Arial" w:cs="Arial"/>
        </w:rPr>
      </w:pPr>
      <w:r>
        <w:rPr>
          <w:rFonts w:cs="Arial" w:ascii="Arial" w:hAnsi="Arial"/>
        </w:rPr>
        <w:t>02.04.02 – Coordenadoria de Ensino Fundamental</w:t>
      </w:r>
    </w:p>
    <w:p>
      <w:pPr>
        <w:pStyle w:val="NoSpacing"/>
        <w:ind w:firstLine="1134"/>
        <w:rPr>
          <w:rFonts w:ascii="Arial" w:hAnsi="Arial" w:cs="Arial"/>
        </w:rPr>
      </w:pPr>
      <w:r>
        <w:rPr>
          <w:rFonts w:cs="Arial" w:ascii="Arial" w:hAnsi="Arial"/>
        </w:rPr>
        <w:t>12.361.0009.2002 - Manutenção das Atividades da Unidade</w:t>
      </w:r>
    </w:p>
    <w:p>
      <w:pPr>
        <w:pStyle w:val="NoSpacing"/>
        <w:ind w:firstLine="1134"/>
        <w:rPr>
          <w:rFonts w:ascii="Arial" w:hAnsi="Arial" w:cs="Arial"/>
        </w:rPr>
      </w:pPr>
      <w:r>
        <w:rPr>
          <w:rFonts w:cs="Arial" w:ascii="Arial" w:hAnsi="Arial"/>
        </w:rPr>
        <w:t xml:space="preserve">3.3.90.30 - Material de Consumo </w:t>
      </w:r>
    </w:p>
    <w:p>
      <w:pPr>
        <w:pStyle w:val="NoSpacing"/>
        <w:ind w:firstLine="1134"/>
        <w:rPr>
          <w:rFonts w:ascii="Arial" w:hAnsi="Arial" w:cs="Arial"/>
          <w:sz w:val="24"/>
          <w:szCs w:val="24"/>
        </w:rPr>
      </w:pPr>
      <w:r>
        <w:rPr>
          <w:rFonts w:cs="Arial" w:ascii="Arial" w:hAnsi="Arial"/>
          <w:sz w:val="24"/>
          <w:szCs w:val="24"/>
        </w:rPr>
        <w:t>(Ficha 76)</w:t>
      </w:r>
    </w:p>
    <w:p>
      <w:pPr>
        <w:pStyle w:val="NoSpacing"/>
        <w:ind w:firstLine="1134"/>
        <w:rPr>
          <w:rFonts w:ascii="Arial" w:hAnsi="Arial" w:cs="Arial"/>
        </w:rPr>
      </w:pPr>
      <w:r>
        <w:rPr>
          <w:rFonts w:cs="Arial" w:ascii="Arial" w:hAnsi="Arial"/>
        </w:rPr>
      </w:r>
    </w:p>
    <w:p>
      <w:pPr>
        <w:pStyle w:val="NoSpacing"/>
        <w:ind w:firstLine="1134"/>
        <w:rPr>
          <w:rFonts w:ascii="Arial" w:hAnsi="Arial" w:cs="Arial"/>
          <w:sz w:val="24"/>
          <w:szCs w:val="24"/>
        </w:rPr>
      </w:pPr>
      <w:r>
        <w:rPr>
          <w:rFonts w:cs="Arial" w:ascii="Arial" w:hAnsi="Arial"/>
        </w:rPr>
        <w:t>02.05 – Departamento de Saúde</w:t>
      </w:r>
    </w:p>
    <w:p>
      <w:pPr>
        <w:pStyle w:val="NoSpacing"/>
        <w:ind w:firstLine="1134"/>
        <w:rPr>
          <w:rFonts w:ascii="Arial" w:hAnsi="Arial" w:cs="Arial"/>
        </w:rPr>
      </w:pPr>
      <w:r>
        <w:rPr>
          <w:rFonts w:cs="Arial" w:ascii="Arial" w:hAnsi="Arial"/>
        </w:rPr>
        <w:t xml:space="preserve">02.05.01 - Gabinete do Diretor e Dependências </w:t>
      </w:r>
    </w:p>
    <w:p>
      <w:pPr>
        <w:pStyle w:val="NoSpacing"/>
        <w:ind w:firstLine="1134"/>
        <w:rPr>
          <w:rFonts w:ascii="Arial" w:hAnsi="Arial" w:cs="Arial"/>
        </w:rPr>
      </w:pPr>
      <w:r>
        <w:rPr>
          <w:rFonts w:cs="Arial" w:ascii="Arial" w:hAnsi="Arial"/>
        </w:rPr>
        <w:t>10.301.0013.2002 – Manutenção das Atividades da Unidade</w:t>
      </w:r>
    </w:p>
    <w:p>
      <w:pPr>
        <w:pStyle w:val="NoSpacing"/>
        <w:ind w:firstLine="1134"/>
        <w:rPr>
          <w:rFonts w:ascii="Arial" w:hAnsi="Arial" w:cs="Arial"/>
        </w:rPr>
      </w:pPr>
      <w:r>
        <w:rPr>
          <w:rFonts w:cs="Arial" w:ascii="Arial" w:hAnsi="Arial"/>
        </w:rPr>
        <w:t xml:space="preserve">3.3.90.30 - Material de Consumo </w:t>
      </w:r>
    </w:p>
    <w:p>
      <w:pPr>
        <w:pStyle w:val="NoSpacing"/>
        <w:ind w:firstLine="1134"/>
        <w:rPr>
          <w:rFonts w:ascii="Arial" w:hAnsi="Arial" w:cs="Arial"/>
        </w:rPr>
      </w:pPr>
      <w:r>
        <w:rPr>
          <w:rFonts w:cs="Arial" w:ascii="Arial" w:hAnsi="Arial"/>
        </w:rPr>
        <w:t>(Ficha 153)</w:t>
      </w:r>
    </w:p>
    <w:p>
      <w:pPr>
        <w:pStyle w:val="NoSpacing"/>
        <w:rPr>
          <w:rFonts w:ascii="Arial" w:hAnsi="Arial" w:cs="Arial"/>
          <w:sz w:val="24"/>
          <w:szCs w:val="24"/>
        </w:rPr>
      </w:pPr>
      <w:r>
        <w:rPr>
          <w:rFonts w:cs="Arial" w:ascii="Arial" w:hAnsi="Arial"/>
          <w:sz w:val="24"/>
          <w:szCs w:val="24"/>
        </w:rPr>
        <w:t xml:space="preserve">                   </w:t>
      </w:r>
      <w:r>
        <w:rPr>
          <w:rFonts w:cs="Arial" w:ascii="Arial" w:hAnsi="Arial"/>
          <w:sz w:val="24"/>
          <w:szCs w:val="24"/>
        </w:rPr>
        <w:t>02.07 - Departamento de Assistência Social</w:t>
      </w:r>
    </w:p>
    <w:p>
      <w:pPr>
        <w:pStyle w:val="NoSpacing"/>
        <w:rPr>
          <w:rFonts w:ascii="Arial" w:hAnsi="Arial" w:cs="Arial"/>
          <w:sz w:val="24"/>
          <w:szCs w:val="24"/>
        </w:rPr>
      </w:pPr>
      <w:r>
        <w:rPr>
          <w:rFonts w:cs="Arial" w:ascii="Arial" w:hAnsi="Arial"/>
          <w:sz w:val="24"/>
          <w:szCs w:val="24"/>
        </w:rPr>
        <w:t xml:space="preserve">                   </w:t>
      </w:r>
      <w:r>
        <w:rPr>
          <w:rFonts w:cs="Arial" w:ascii="Arial" w:hAnsi="Arial"/>
          <w:sz w:val="24"/>
          <w:szCs w:val="24"/>
        </w:rPr>
        <w:t xml:space="preserve">02.07.01 - Gabinete do Diretor </w:t>
      </w:r>
    </w:p>
    <w:p>
      <w:pPr>
        <w:pStyle w:val="NoSpacing"/>
        <w:ind w:firstLine="1134"/>
        <w:rPr>
          <w:rFonts w:ascii="Arial" w:hAnsi="Arial" w:cs="Arial"/>
          <w:sz w:val="24"/>
          <w:szCs w:val="24"/>
        </w:rPr>
      </w:pPr>
      <w:r>
        <w:rPr>
          <w:rFonts w:cs="Arial" w:ascii="Arial" w:hAnsi="Arial"/>
          <w:sz w:val="24"/>
          <w:szCs w:val="24"/>
        </w:rPr>
        <w:t xml:space="preserve">  </w:t>
      </w:r>
      <w:r>
        <w:rPr>
          <w:rFonts w:cs="Arial" w:ascii="Arial" w:hAnsi="Arial"/>
          <w:sz w:val="24"/>
          <w:szCs w:val="24"/>
        </w:rPr>
        <w:t>08.244.0015.2002 - Manutenção das Atividades da Unidade</w:t>
      </w:r>
    </w:p>
    <w:p>
      <w:pPr>
        <w:pStyle w:val="NoSpacing"/>
        <w:ind w:firstLine="1134"/>
        <w:rPr>
          <w:rFonts w:ascii="Arial" w:hAnsi="Arial" w:cs="Arial"/>
          <w:sz w:val="24"/>
          <w:szCs w:val="24"/>
        </w:rPr>
      </w:pPr>
      <w:r>
        <w:rPr>
          <w:rFonts w:cs="Arial" w:ascii="Arial" w:hAnsi="Arial"/>
          <w:sz w:val="24"/>
          <w:szCs w:val="24"/>
        </w:rPr>
        <w:t xml:space="preserve">  </w:t>
      </w:r>
      <w:r>
        <w:rPr>
          <w:rFonts w:cs="Arial" w:ascii="Arial" w:hAnsi="Arial"/>
          <w:sz w:val="24"/>
          <w:szCs w:val="24"/>
        </w:rPr>
        <w:t xml:space="preserve">3.3.90.30 - Material de Consumo </w:t>
      </w:r>
    </w:p>
    <w:p>
      <w:pPr>
        <w:pStyle w:val="NoSpacing"/>
        <w:ind w:firstLine="1134"/>
        <w:rPr>
          <w:rFonts w:ascii="Arial" w:hAnsi="Arial" w:cs="Arial"/>
          <w:sz w:val="24"/>
          <w:szCs w:val="24"/>
        </w:rPr>
      </w:pPr>
      <w:r>
        <w:rPr>
          <w:rFonts w:cs="Arial" w:ascii="Arial" w:hAnsi="Arial"/>
          <w:sz w:val="24"/>
          <w:szCs w:val="24"/>
        </w:rPr>
        <w:t xml:space="preserve">  </w:t>
      </w:r>
      <w:r>
        <w:rPr>
          <w:rFonts w:cs="Arial" w:ascii="Arial" w:hAnsi="Arial"/>
          <w:sz w:val="24"/>
          <w:szCs w:val="24"/>
        </w:rPr>
        <w:t>(Ficha 198)</w:t>
      </w:r>
    </w:p>
    <w:p>
      <w:pPr>
        <w:pStyle w:val="Corpodotexto"/>
        <w:rPr>
          <w:rFonts w:ascii="Arial" w:hAnsi="Arial" w:cs="Arial"/>
          <w:sz w:val="22"/>
          <w:szCs w:val="22"/>
        </w:rPr>
      </w:pPr>
      <w:r>
        <w:rPr>
          <w:rFonts w:cs="Arial" w:ascii="Arial" w:hAnsi="Arial"/>
          <w:sz w:val="22"/>
          <w:szCs w:val="22"/>
        </w:rPr>
      </w:r>
    </w:p>
    <w:p>
      <w:pPr>
        <w:pStyle w:val="Corpodotexto"/>
        <w:rPr>
          <w:rFonts w:ascii="Arial" w:hAnsi="Arial" w:cs="Arial"/>
          <w:sz w:val="24"/>
          <w:szCs w:val="24"/>
        </w:rPr>
      </w:pPr>
      <w:r>
        <w:rPr>
          <w:rFonts w:cs="Arial" w:ascii="Arial" w:hAnsi="Arial"/>
          <w:b/>
          <w:bCs/>
          <w:sz w:val="24"/>
          <w:szCs w:val="24"/>
        </w:rPr>
        <w:t>QUINTA (DO PAGAMENTO)</w:t>
      </w:r>
      <w:r>
        <w:rPr>
          <w:rFonts w:cs="Arial" w:ascii="Arial" w:hAnsi="Arial"/>
          <w:sz w:val="24"/>
          <w:szCs w:val="24"/>
        </w:rPr>
        <w:t xml:space="preserve"> – A Contratante pagará o Contratado, em até 30 (trinta) dias após a apresentação e aceitação da Nota Fiscal correspondente à quantidade do objeto fornecido no período.</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PARÁGRAFO ÚNICO</w:t>
      </w:r>
      <w:r>
        <w:rPr>
          <w:rFonts w:cs="Arial" w:ascii="Arial" w:hAnsi="Arial"/>
          <w:sz w:val="24"/>
          <w:szCs w:val="24"/>
        </w:rPr>
        <w:t xml:space="preserve"> - O pagamento será feito através de crédito em conta corrente a ser fornecida pelo Contratado.</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SEXTA (DO PRAZO)</w:t>
      </w:r>
      <w:r>
        <w:rPr>
          <w:rFonts w:cs="Arial" w:ascii="Arial" w:hAnsi="Arial"/>
          <w:sz w:val="24"/>
          <w:szCs w:val="24"/>
        </w:rPr>
        <w:t xml:space="preserve"> – O prazo de vigência do presente contrato será por 12 (doze) meses, a contar da sua assinatura, podendo ser prorrogado nos termos do art. 57, da Lei 8.666/93.</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SÉTIMA (DAS OBRIGAÇÕES DO CONTRATADO</w:t>
      </w:r>
      <w:r>
        <w:rPr>
          <w:rFonts w:cs="Arial" w:ascii="Arial" w:hAnsi="Arial"/>
          <w:sz w:val="24"/>
          <w:szCs w:val="24"/>
        </w:rPr>
        <w:t xml:space="preserve"> – São obrigações do Contratado: </w:t>
      </w:r>
    </w:p>
    <w:p>
      <w:pPr>
        <w:pStyle w:val="Corpodotexto"/>
        <w:rPr>
          <w:rFonts w:ascii="Arial" w:hAnsi="Arial" w:cs="Arial"/>
          <w:sz w:val="24"/>
          <w:szCs w:val="24"/>
        </w:rPr>
      </w:pPr>
      <w:r>
        <w:rPr>
          <w:rFonts w:cs="Arial" w:ascii="Arial" w:hAnsi="Arial"/>
          <w:b/>
          <w:bCs/>
          <w:sz w:val="24"/>
          <w:szCs w:val="24"/>
        </w:rPr>
        <w:t>I-</w:t>
      </w:r>
      <w:r>
        <w:rPr>
          <w:rFonts w:cs="Arial" w:ascii="Arial" w:hAnsi="Arial"/>
          <w:sz w:val="24"/>
          <w:szCs w:val="24"/>
        </w:rPr>
        <w:t xml:space="preserve"> Fornecer o produto dentro dos padrões de qualidade exigidos e com prazos de validade em vigor; </w:t>
      </w:r>
    </w:p>
    <w:p>
      <w:pPr>
        <w:pStyle w:val="Corpodotexto"/>
        <w:rPr>
          <w:rFonts w:ascii="Arial" w:hAnsi="Arial" w:cs="Arial"/>
          <w:sz w:val="24"/>
          <w:szCs w:val="24"/>
        </w:rPr>
      </w:pPr>
      <w:r>
        <w:rPr>
          <w:rFonts w:cs="Arial" w:ascii="Arial" w:hAnsi="Arial"/>
          <w:b/>
          <w:bCs/>
          <w:sz w:val="24"/>
          <w:szCs w:val="24"/>
        </w:rPr>
        <w:t>II-</w:t>
      </w:r>
      <w:r>
        <w:rPr>
          <w:rFonts w:cs="Arial" w:ascii="Arial" w:hAnsi="Arial"/>
          <w:sz w:val="24"/>
          <w:szCs w:val="24"/>
        </w:rPr>
        <w:t xml:space="preserve"> Obedecer aos prazos de entrega estipulados na cláusula Segunda; </w:t>
      </w:r>
    </w:p>
    <w:p>
      <w:pPr>
        <w:pStyle w:val="Corpodotexto"/>
        <w:rPr>
          <w:rFonts w:ascii="Arial" w:hAnsi="Arial" w:cs="Arial"/>
          <w:sz w:val="24"/>
          <w:szCs w:val="24"/>
        </w:rPr>
      </w:pPr>
      <w:r>
        <w:rPr>
          <w:rFonts w:cs="Arial" w:ascii="Arial" w:hAnsi="Arial"/>
          <w:b/>
          <w:bCs/>
          <w:sz w:val="24"/>
          <w:szCs w:val="24"/>
        </w:rPr>
        <w:t>III-</w:t>
      </w:r>
      <w:r>
        <w:rPr>
          <w:rFonts w:cs="Arial" w:ascii="Arial" w:hAnsi="Arial"/>
          <w:sz w:val="24"/>
          <w:szCs w:val="24"/>
        </w:rPr>
        <w:t xml:space="preserve"> Conduzir os trabalhos ora contratados de acordo com as Normas Técnicas aplicáveis, com estrita observância da Legislação em vigor; </w:t>
      </w:r>
    </w:p>
    <w:p>
      <w:pPr>
        <w:pStyle w:val="Corpodotexto"/>
        <w:rPr>
          <w:rFonts w:ascii="Arial" w:hAnsi="Arial" w:cs="Arial"/>
          <w:sz w:val="24"/>
          <w:szCs w:val="24"/>
        </w:rPr>
      </w:pPr>
      <w:r>
        <w:rPr>
          <w:rFonts w:cs="Arial" w:ascii="Arial" w:hAnsi="Arial"/>
          <w:b/>
          <w:bCs/>
          <w:sz w:val="24"/>
          <w:szCs w:val="24"/>
        </w:rPr>
        <w:t>IV-</w:t>
      </w:r>
      <w:r>
        <w:rPr>
          <w:rFonts w:cs="Arial" w:ascii="Arial" w:hAnsi="Arial"/>
          <w:sz w:val="24"/>
          <w:szCs w:val="24"/>
        </w:rPr>
        <w:t xml:space="preserve"> Apresentar a Contratante, caso esta venha a solicitar, a programação geral dos seus serviços com base em indicações pela mesma fornecida; </w:t>
      </w:r>
    </w:p>
    <w:p>
      <w:pPr>
        <w:pStyle w:val="Corpodotexto"/>
        <w:rPr>
          <w:rFonts w:ascii="Arial" w:hAnsi="Arial" w:cs="Arial"/>
          <w:sz w:val="24"/>
          <w:szCs w:val="24"/>
        </w:rPr>
      </w:pPr>
      <w:r>
        <w:rPr>
          <w:rFonts w:cs="Arial" w:ascii="Arial" w:hAnsi="Arial"/>
          <w:b/>
          <w:bCs/>
          <w:sz w:val="24"/>
          <w:szCs w:val="24"/>
        </w:rPr>
        <w:t>V-</w:t>
      </w:r>
      <w:r>
        <w:rPr>
          <w:rFonts w:cs="Arial" w:ascii="Arial" w:hAnsi="Arial"/>
          <w:sz w:val="24"/>
          <w:szCs w:val="24"/>
        </w:rPr>
        <w:t xml:space="preserve"> Empregar, na execução dos serviços contratados, apenas profissionais técnico-especializados e habilitados, com requisitos indispensáveis para o exercício das atribuições relacionadas com o objeto desta avença. </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OITAVA (DAS OBRIGAÇÕES DA CONTRATANTE)</w:t>
      </w:r>
      <w:r>
        <w:rPr>
          <w:rFonts w:cs="Arial" w:ascii="Arial" w:hAnsi="Arial"/>
          <w:sz w:val="24"/>
          <w:szCs w:val="24"/>
        </w:rPr>
        <w:t xml:space="preserve"> - São obrigações da Contratante:</w:t>
      </w:r>
    </w:p>
    <w:p>
      <w:pPr>
        <w:pStyle w:val="Corpodotexto"/>
        <w:rPr>
          <w:rFonts w:ascii="Arial" w:hAnsi="Arial" w:cs="Arial"/>
          <w:sz w:val="24"/>
          <w:szCs w:val="24"/>
        </w:rPr>
      </w:pPr>
      <w:r>
        <w:rPr>
          <w:rFonts w:cs="Arial" w:ascii="Arial" w:hAnsi="Arial"/>
          <w:b/>
          <w:bCs/>
          <w:sz w:val="24"/>
          <w:szCs w:val="24"/>
        </w:rPr>
        <w:t>I-</w:t>
      </w:r>
      <w:r>
        <w:rPr>
          <w:rFonts w:cs="Arial" w:ascii="Arial" w:hAnsi="Arial"/>
          <w:sz w:val="24"/>
          <w:szCs w:val="24"/>
        </w:rPr>
        <w:t xml:space="preserve"> Fornecer todos os dados e especificações necessárias a completa e correta execução dos serviços;</w:t>
      </w:r>
    </w:p>
    <w:p>
      <w:pPr>
        <w:pStyle w:val="Corpodotexto"/>
        <w:rPr>
          <w:rFonts w:ascii="Arial" w:hAnsi="Arial" w:cs="Arial"/>
          <w:sz w:val="24"/>
          <w:szCs w:val="24"/>
        </w:rPr>
      </w:pPr>
      <w:r>
        <w:rPr>
          <w:rFonts w:cs="Arial" w:ascii="Arial" w:hAnsi="Arial"/>
          <w:b/>
          <w:bCs/>
          <w:sz w:val="24"/>
          <w:szCs w:val="24"/>
        </w:rPr>
        <w:t>II-</w:t>
      </w:r>
      <w:r>
        <w:rPr>
          <w:rFonts w:cs="Arial" w:ascii="Arial" w:hAnsi="Arial"/>
          <w:sz w:val="24"/>
          <w:szCs w:val="24"/>
        </w:rPr>
        <w:t xml:space="preserve"> Comunicar ao Contratado, com antecedência mínima de 24 (vinte e quatro) horas, das necessidades supervenientes porventura ocorridas, para o perfeito cumprimento do objeto deste instrumento.</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NONA (DAS PENALIDADES)</w:t>
      </w:r>
      <w:r>
        <w:rPr>
          <w:rFonts w:cs="Arial" w:ascii="Arial" w:hAnsi="Arial"/>
          <w:sz w:val="24"/>
          <w:szCs w:val="24"/>
        </w:rPr>
        <w:t xml:space="preserve"> – Ao Contratado, total ou parcialmente inadimplente, serão aplicadas as sanções previstas nos arts. 86 e 87 da Lei Federal nº 8.666/93, a saber: </w:t>
      </w:r>
    </w:p>
    <w:p>
      <w:pPr>
        <w:pStyle w:val="Normal"/>
        <w:jc w:val="both"/>
        <w:rPr>
          <w:rFonts w:ascii="Arial" w:hAnsi="Arial" w:cs="Arial"/>
          <w:sz w:val="24"/>
          <w:szCs w:val="24"/>
        </w:rPr>
      </w:pPr>
      <w:r>
        <w:rPr>
          <w:rFonts w:cs="Arial" w:ascii="Arial" w:hAnsi="Arial"/>
          <w:b/>
          <w:bCs/>
          <w:sz w:val="24"/>
          <w:szCs w:val="24"/>
        </w:rPr>
        <w:t>I-</w:t>
      </w:r>
      <w:r>
        <w:rPr>
          <w:rFonts w:cs="Arial" w:ascii="Arial" w:hAnsi="Arial"/>
          <w:sz w:val="24"/>
          <w:szCs w:val="24"/>
        </w:rPr>
        <w:t xml:space="preserve"> Atraso injustificado na execução do serviço, compra ou obra, sem prejuízo do disposto no parágrafo 1º do artigo 86 da Lei nº 8.666/93, sujeitará o contratado à multa de mora, calculado por dia de atraso da obrigação não cumprida na seguinte proporção:</w:t>
      </w:r>
    </w:p>
    <w:p>
      <w:pPr>
        <w:pStyle w:val="Normal"/>
        <w:jc w:val="both"/>
        <w:rPr>
          <w:rFonts w:ascii="Arial" w:hAnsi="Arial" w:cs="Arial"/>
          <w:sz w:val="24"/>
          <w:szCs w:val="24"/>
        </w:rPr>
      </w:pPr>
      <w:r>
        <w:rPr>
          <w:rFonts w:cs="Arial" w:ascii="Arial" w:hAnsi="Arial"/>
          <w:b/>
          <w:bCs/>
          <w:sz w:val="24"/>
          <w:szCs w:val="24"/>
        </w:rPr>
        <w:t>a)</w:t>
      </w:r>
      <w:r>
        <w:rPr>
          <w:rFonts w:cs="Arial" w:ascii="Arial" w:hAnsi="Arial"/>
          <w:sz w:val="24"/>
          <w:szCs w:val="24"/>
        </w:rPr>
        <w:t xml:space="preserve"> atraso de até 30 (trinta) dias, multa de 0,1% (um décimo por cento) ao dia; e</w:t>
      </w:r>
    </w:p>
    <w:p>
      <w:pPr>
        <w:pStyle w:val="Normal"/>
        <w:jc w:val="both"/>
        <w:rPr>
          <w:rFonts w:ascii="Arial" w:hAnsi="Arial" w:cs="Arial"/>
          <w:sz w:val="24"/>
          <w:szCs w:val="24"/>
        </w:rPr>
      </w:pPr>
      <w:r>
        <w:rPr>
          <w:rFonts w:cs="Arial" w:ascii="Arial" w:hAnsi="Arial"/>
          <w:b/>
          <w:bCs/>
          <w:sz w:val="24"/>
          <w:szCs w:val="24"/>
        </w:rPr>
        <w:t>b)</w:t>
      </w:r>
      <w:r>
        <w:rPr>
          <w:rFonts w:cs="Arial" w:ascii="Arial" w:hAnsi="Arial"/>
          <w:sz w:val="24"/>
          <w:szCs w:val="24"/>
        </w:rPr>
        <w:t xml:space="preserve"> atraso superior a 30 (trinta) dias, multa de 0,2% (dois décimos por cento) ao dia.</w:t>
      </w:r>
    </w:p>
    <w:p>
      <w:pPr>
        <w:pStyle w:val="Normal"/>
        <w:jc w:val="both"/>
        <w:rPr>
          <w:rFonts w:ascii="Arial" w:hAnsi="Arial" w:cs="Arial"/>
          <w:sz w:val="24"/>
          <w:szCs w:val="24"/>
        </w:rPr>
      </w:pPr>
      <w:r>
        <w:rPr>
          <w:rFonts w:cs="Arial" w:ascii="Arial" w:hAnsi="Arial"/>
          <w:b/>
          <w:bCs/>
          <w:sz w:val="24"/>
          <w:szCs w:val="24"/>
        </w:rPr>
        <w:t>II-</w:t>
      </w:r>
      <w:r>
        <w:rPr>
          <w:rFonts w:cs="Arial" w:ascii="Arial" w:hAnsi="Arial"/>
          <w:sz w:val="24"/>
          <w:szCs w:val="24"/>
        </w:rPr>
        <w:t xml:space="preserve"> Pela inexecução total ou parcial do serviço, compra ou obra, poderão ser aplicadas ao contratado as seguintes penalidades:</w:t>
      </w:r>
    </w:p>
    <w:p>
      <w:pPr>
        <w:pStyle w:val="Normal"/>
        <w:jc w:val="both"/>
        <w:rPr>
          <w:rFonts w:ascii="Arial" w:hAnsi="Arial" w:cs="Arial"/>
          <w:sz w:val="24"/>
          <w:szCs w:val="24"/>
        </w:rPr>
      </w:pPr>
      <w:r>
        <w:rPr>
          <w:rFonts w:cs="Arial" w:ascii="Arial" w:hAnsi="Arial"/>
          <w:b/>
          <w:bCs/>
          <w:sz w:val="24"/>
          <w:szCs w:val="24"/>
        </w:rPr>
        <w:t>a)</w:t>
      </w:r>
      <w:r>
        <w:rPr>
          <w:rFonts w:cs="Arial" w:ascii="Arial" w:hAnsi="Arial"/>
          <w:sz w:val="24"/>
          <w:szCs w:val="24"/>
        </w:rPr>
        <w:t xml:space="preserve"> multa de 10% (dez por cento) sobre o valor total ou parcial da obrigação não cumprida; ou</w:t>
      </w:r>
    </w:p>
    <w:p>
      <w:pPr>
        <w:pStyle w:val="Lista4"/>
        <w:ind w:left="0" w:hanging="0"/>
        <w:jc w:val="both"/>
        <w:rPr>
          <w:rFonts w:ascii="Arial" w:hAnsi="Arial" w:cs="Arial"/>
        </w:rPr>
      </w:pPr>
      <w:r>
        <w:rPr>
          <w:rFonts w:cs="Arial" w:ascii="Arial" w:hAnsi="Arial"/>
          <w:b/>
          <w:bCs/>
        </w:rPr>
        <w:t>b)</w:t>
      </w:r>
      <w:r>
        <w:rPr>
          <w:rFonts w:cs="Arial" w:ascii="Arial" w:hAnsi="Arial"/>
        </w:rPr>
        <w:t xml:space="preserve"> a aplicação de suspensão temporária para licitar e contratar com a Municipalidade e/ou declaração de inidoneidade, conforme previsto pelo artigo 7º da Lei Federal 10.520/02</w:t>
      </w:r>
    </w:p>
    <w:p>
      <w:pPr>
        <w:pStyle w:val="Lista4"/>
        <w:ind w:left="0" w:hanging="0"/>
        <w:jc w:val="both"/>
        <w:rPr>
          <w:rFonts w:ascii="Arial" w:hAnsi="Arial" w:cs="Arial"/>
        </w:rPr>
      </w:pPr>
      <w:r>
        <w:rPr>
          <w:rFonts w:cs="Arial" w:ascii="Arial" w:hAnsi="Arial"/>
        </w:rPr>
      </w:r>
    </w:p>
    <w:p>
      <w:pPr>
        <w:pStyle w:val="Lista5"/>
        <w:ind w:left="0" w:hanging="0"/>
        <w:jc w:val="both"/>
        <w:rPr>
          <w:rFonts w:ascii="Arial" w:hAnsi="Arial" w:cs="Arial"/>
        </w:rPr>
      </w:pPr>
      <w:r>
        <w:rPr>
          <w:rFonts w:cs="Arial" w:ascii="Arial" w:hAnsi="Arial"/>
          <w:b/>
          <w:bCs/>
        </w:rPr>
        <w:t>§1º–</w:t>
      </w:r>
      <w:r>
        <w:rPr>
          <w:rFonts w:cs="Arial" w:ascii="Arial" w:hAnsi="Arial"/>
        </w:rPr>
        <w:t xml:space="preserve">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§2º</w:t>
      </w:r>
      <w:r>
        <w:rPr>
          <w:rFonts w:cs="Arial" w:ascii="Arial" w:hAnsi="Arial"/>
          <w:sz w:val="24"/>
          <w:szCs w:val="24"/>
        </w:rPr>
        <w:t xml:space="preserve"> – As multas previstas nesta cláusula não têm natureza compensatória e o seu pagamento não elide a responsabilidade do Contratado por danos causados à Contratante.</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DÉCIMA (DA RESCISÃO)</w:t>
      </w:r>
      <w:r>
        <w:rPr>
          <w:rFonts w:cs="Arial" w:ascii="Arial" w:hAnsi="Arial"/>
          <w:sz w:val="24"/>
          <w:szCs w:val="24"/>
        </w:rPr>
        <w:t xml:space="preserve"> – O presente contrato poderá ser rescindido nas hipóteses previstas no art. 78 da Lei Federal nº 8.666/93, com as conseqüências indicadas no art. 80, sem prejuízo das sanções previstas.</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PARÁGRAFO ÚNICO</w:t>
      </w:r>
      <w:r>
        <w:rPr>
          <w:rFonts w:cs="Arial" w:ascii="Arial" w:hAnsi="Arial"/>
          <w:sz w:val="24"/>
          <w:szCs w:val="24"/>
        </w:rPr>
        <w:t xml:space="preserve"> – Os casos de rescisão contratual serão formalmente motivados nos autos do Processo, assegurado o direito à prévia e ampla defesa.</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DÉCIMA PRIMEIRA (DA CESSÃO OU DA TRANSFERÊNCIA)</w:t>
      </w:r>
      <w:r>
        <w:rPr>
          <w:rFonts w:cs="Arial" w:ascii="Arial" w:hAnsi="Arial"/>
          <w:sz w:val="24"/>
          <w:szCs w:val="24"/>
        </w:rPr>
        <w:t xml:space="preserve"> – O presente contrato não poderá ser objeto de cessão, subcontratação ou transferência, no todo ou em parte, sem a devida autorização da Contratante.</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DÉCIMA SEGUNDA (DAS RESPONSABILIDADES)</w:t>
      </w:r>
      <w:r>
        <w:rPr>
          <w:rFonts w:cs="Arial" w:ascii="Arial" w:hAnsi="Arial"/>
          <w:sz w:val="24"/>
          <w:szCs w:val="24"/>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pPr>
        <w:pStyle w:val="Corpodotexto"/>
        <w:rPr>
          <w:rFonts w:ascii="Arial" w:hAnsi="Arial" w:cs="Arial"/>
          <w:sz w:val="24"/>
          <w:szCs w:val="24"/>
        </w:rPr>
      </w:pPr>
      <w:r>
        <w:rPr>
          <w:rFonts w:cs="Arial" w:ascii="Arial" w:hAnsi="Arial"/>
          <w:b/>
          <w:bCs/>
          <w:sz w:val="24"/>
          <w:szCs w:val="24"/>
        </w:rPr>
        <w:t>§1º</w:t>
      </w:r>
      <w:r>
        <w:rPr>
          <w:rFonts w:cs="Arial" w:ascii="Arial" w:hAnsi="Arial"/>
          <w:sz w:val="24"/>
          <w:szCs w:val="24"/>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§2º</w:t>
      </w:r>
      <w:r>
        <w:rPr>
          <w:rFonts w:cs="Arial" w:ascii="Arial" w:hAnsi="Arial"/>
          <w:sz w:val="24"/>
          <w:szCs w:val="24"/>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§3º</w:t>
      </w:r>
      <w:r>
        <w:rPr>
          <w:rFonts w:cs="Arial" w:ascii="Arial" w:hAnsi="Arial"/>
          <w:sz w:val="24"/>
          <w:szCs w:val="24"/>
        </w:rPr>
        <w:t xml:space="preserve"> - O Contratado manterá, durante toda a execução do contrato, as condições de habilitação e qualificação que lhe foram exigidos na licitação.</w:t>
      </w:r>
    </w:p>
    <w:p>
      <w:pPr>
        <w:pStyle w:val="Corpodotexto"/>
        <w:rPr>
          <w:rFonts w:ascii="Arial" w:hAnsi="Arial" w:cs="Arial"/>
          <w:sz w:val="24"/>
          <w:szCs w:val="24"/>
        </w:rPr>
      </w:pPr>
      <w:r>
        <w:rPr>
          <w:rFonts w:cs="Arial" w:ascii="Arial" w:hAnsi="Arial"/>
          <w:sz w:val="24"/>
          <w:szCs w:val="24"/>
        </w:rPr>
      </w:r>
    </w:p>
    <w:p>
      <w:pPr>
        <w:pStyle w:val="Corpodotexto"/>
        <w:rPr>
          <w:rFonts w:ascii="Arial" w:hAnsi="Arial" w:cs="Arial"/>
          <w:sz w:val="24"/>
          <w:szCs w:val="24"/>
        </w:rPr>
      </w:pPr>
      <w:r>
        <w:rPr>
          <w:rFonts w:cs="Arial" w:ascii="Arial" w:hAnsi="Arial"/>
          <w:b/>
          <w:bCs/>
          <w:sz w:val="24"/>
          <w:szCs w:val="24"/>
        </w:rPr>
        <w:t xml:space="preserve">DÉCIMA TERCEIRA (DOS TRIBUTOS E DESPESAS) </w:t>
      </w:r>
      <w:r>
        <w:rPr>
          <w:rFonts w:cs="Arial" w:ascii="Arial" w:hAnsi="Arial"/>
          <w:sz w:val="24"/>
          <w:szCs w:val="24"/>
        </w:rPr>
        <w:t>– Constituirá encargo exclusivo do Contratado o pagamento de tributos, tarifas, emolumentos e despesas decorrentes da formalização deste contrato e da execução de seu objeto.</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DÉCIMA QUARTA (DA PUBLICIDADE DO CONTRATO)</w:t>
      </w:r>
      <w:r>
        <w:rPr>
          <w:rFonts w:cs="Arial" w:ascii="Arial" w:hAnsi="Arial"/>
          <w:sz w:val="24"/>
          <w:szCs w:val="24"/>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pPr>
        <w:pStyle w:val="Corpodotexto"/>
        <w:rPr>
          <w:rFonts w:ascii="Arial" w:hAnsi="Arial" w:cs="Arial"/>
          <w:b/>
          <w:b/>
          <w:bCs/>
          <w:sz w:val="24"/>
          <w:szCs w:val="24"/>
        </w:rPr>
      </w:pPr>
      <w:r>
        <w:rPr>
          <w:rFonts w:cs="Arial" w:ascii="Arial" w:hAnsi="Arial"/>
          <w:b/>
          <w:bCs/>
          <w:sz w:val="24"/>
          <w:szCs w:val="24"/>
        </w:rPr>
      </w:r>
    </w:p>
    <w:p>
      <w:pPr>
        <w:pStyle w:val="Corpodotexto"/>
        <w:rPr>
          <w:rFonts w:ascii="Arial" w:hAnsi="Arial" w:cs="Arial"/>
          <w:sz w:val="24"/>
          <w:szCs w:val="24"/>
        </w:rPr>
      </w:pPr>
      <w:r>
        <w:rPr>
          <w:rFonts w:cs="Arial" w:ascii="Arial" w:hAnsi="Arial"/>
          <w:b/>
          <w:bCs/>
          <w:sz w:val="24"/>
          <w:szCs w:val="24"/>
        </w:rPr>
        <w:t>DÉCIMA QUINTA (DO FORO)</w:t>
      </w:r>
      <w:r>
        <w:rPr>
          <w:rFonts w:cs="Arial" w:ascii="Arial" w:hAnsi="Arial"/>
          <w:sz w:val="24"/>
          <w:szCs w:val="24"/>
        </w:rPr>
        <w:t xml:space="preserve"> – O Foro do contrato será o da Comarca de Capão Bonito/SP, excluído qualquer outro.</w:t>
      </w:r>
    </w:p>
    <w:p>
      <w:pPr>
        <w:pStyle w:val="Corpodotexto"/>
        <w:rPr>
          <w:rFonts w:ascii="Arial" w:hAnsi="Arial" w:cs="Arial"/>
          <w:sz w:val="24"/>
          <w:szCs w:val="24"/>
        </w:rPr>
      </w:pPr>
      <w:r>
        <w:rPr>
          <w:rFonts w:cs="Arial" w:ascii="Arial" w:hAnsi="Arial"/>
          <w:sz w:val="24"/>
          <w:szCs w:val="24"/>
        </w:rPr>
      </w:r>
      <w:bookmarkStart w:id="0" w:name="__DdeLink__285_158720182"/>
      <w:bookmarkStart w:id="1" w:name="__DdeLink__285_158720182"/>
      <w:bookmarkEnd w:id="1"/>
    </w:p>
    <w:p>
      <w:pPr>
        <w:pStyle w:val="Corpodotexto"/>
        <w:rPr>
          <w:rFonts w:ascii="Arial" w:hAnsi="Arial" w:cs="Arial"/>
          <w:sz w:val="24"/>
          <w:szCs w:val="24"/>
        </w:rPr>
      </w:pPr>
      <w:r>
        <w:rPr>
          <w:rFonts w:cs="Arial" w:ascii="Arial" w:hAnsi="Arial"/>
          <w:sz w:val="24"/>
          <w:szCs w:val="24"/>
        </w:rPr>
        <w:t>Para firmeza e validade do pactuado, o presente termo foi lavrado em 3 (três) vias de igual teor, que, depois de lido e achado em ordem, vai assinado pelos contraentes.</w:t>
      </w:r>
    </w:p>
    <w:p>
      <w:pPr>
        <w:pStyle w:val="Ttulo3"/>
        <w:jc w:val="right"/>
        <w:rPr>
          <w:b w:val="false"/>
          <w:b w:val="false"/>
          <w:bCs w:val="false"/>
          <w:sz w:val="24"/>
          <w:szCs w:val="24"/>
        </w:rPr>
      </w:pPr>
      <w:r>
        <w:rPr>
          <w:b w:val="false"/>
          <w:bCs w:val="false"/>
          <w:sz w:val="24"/>
          <w:szCs w:val="24"/>
        </w:rPr>
        <w:t>Ribeirão Grande, 25 de fevereiro de 2019.</w:t>
      </w:r>
    </w:p>
    <w:p>
      <w:pPr>
        <w:pStyle w:val="Normal"/>
        <w:ind w:right="-1" w:hanging="0"/>
        <w:jc w:val="center"/>
        <w:rPr>
          <w:rFonts w:ascii="Arial" w:hAnsi="Arial" w:cs="Arial"/>
          <w:sz w:val="24"/>
          <w:szCs w:val="24"/>
        </w:rPr>
      </w:pPr>
      <w:r>
        <w:rPr>
          <w:rFonts w:cs="Arial" w:ascii="Arial" w:hAnsi="Arial"/>
          <w:sz w:val="24"/>
          <w:szCs w:val="24"/>
        </w:rPr>
      </w:r>
    </w:p>
    <w:p>
      <w:pPr>
        <w:pStyle w:val="Normal"/>
        <w:ind w:right="-1" w:hanging="0"/>
        <w:jc w:val="center"/>
        <w:rPr>
          <w:rFonts w:ascii="Arial" w:hAnsi="Arial" w:cs="Arial"/>
          <w:sz w:val="24"/>
          <w:szCs w:val="24"/>
        </w:rPr>
      </w:pPr>
      <w:r>
        <w:rPr>
          <w:rFonts w:cs="Arial" w:ascii="Arial" w:hAnsi="Arial"/>
          <w:sz w:val="24"/>
          <w:szCs w:val="24"/>
        </w:rPr>
      </w:r>
    </w:p>
    <w:p>
      <w:pPr>
        <w:pStyle w:val="Normal"/>
        <w:ind w:right="-1" w:hanging="0"/>
        <w:jc w:val="center"/>
        <w:rPr>
          <w:rFonts w:ascii="Arial" w:hAnsi="Arial" w:cs="Arial"/>
          <w:b/>
          <w:b/>
          <w:sz w:val="24"/>
          <w:szCs w:val="24"/>
        </w:rPr>
      </w:pPr>
      <w:r>
        <w:rPr>
          <w:rFonts w:cs="Arial" w:ascii="Arial" w:hAnsi="Arial"/>
          <w:b/>
          <w:sz w:val="24"/>
          <w:szCs w:val="24"/>
        </w:rPr>
      </w:r>
    </w:p>
    <w:p>
      <w:pPr>
        <w:pStyle w:val="Normal"/>
        <w:ind w:right="-1" w:hanging="0"/>
        <w:jc w:val="center"/>
        <w:rPr>
          <w:rFonts w:ascii="Arial" w:hAnsi="Arial" w:cs="Arial"/>
          <w:b/>
          <w:b/>
          <w:sz w:val="24"/>
          <w:szCs w:val="24"/>
        </w:rPr>
      </w:pPr>
      <w:r>
        <w:rPr>
          <w:rFonts w:cs="Arial" w:ascii="Arial" w:hAnsi="Arial"/>
          <w:b/>
          <w:sz w:val="24"/>
          <w:szCs w:val="24"/>
        </w:rPr>
        <w:t>PREFEITURA MUNICIPAL DE RIBEIRÃO GRANDE</w:t>
      </w:r>
    </w:p>
    <w:p>
      <w:pPr>
        <w:pStyle w:val="Normal"/>
        <w:ind w:right="-1" w:hanging="0"/>
        <w:jc w:val="center"/>
        <w:rPr>
          <w:rFonts w:ascii="Arial" w:hAnsi="Arial" w:cs="Arial"/>
          <w:b/>
          <w:b/>
          <w:sz w:val="24"/>
          <w:szCs w:val="24"/>
        </w:rPr>
      </w:pPr>
      <w:r>
        <w:rPr>
          <w:rFonts w:cs="Arial" w:ascii="Arial" w:hAnsi="Arial"/>
          <w:b/>
          <w:sz w:val="24"/>
          <w:szCs w:val="24"/>
        </w:rPr>
        <w:t>CONTRATANTE</w:t>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t>RG COMÉRCIO DE DERIVADOS DE PETRÓLEO LTDA</w:t>
      </w:r>
    </w:p>
    <w:p>
      <w:pPr>
        <w:pStyle w:val="Corpodotexto"/>
        <w:jc w:val="center"/>
        <w:rPr>
          <w:rFonts w:ascii="Arial" w:hAnsi="Arial" w:cs="Arial"/>
          <w:b/>
          <w:b/>
          <w:bCs/>
          <w:sz w:val="24"/>
          <w:szCs w:val="24"/>
        </w:rPr>
      </w:pPr>
      <w:r>
        <w:rPr>
          <w:rFonts w:cs="Arial" w:ascii="Arial" w:hAnsi="Arial"/>
          <w:b/>
          <w:bCs/>
          <w:sz w:val="24"/>
          <w:szCs w:val="24"/>
        </w:rPr>
        <w:t>CONTRATADA</w:t>
      </w:r>
    </w:p>
    <w:p>
      <w:pPr>
        <w:pStyle w:val="Corpodotexto"/>
        <w:jc w:val="center"/>
        <w:rPr>
          <w:rFonts w:ascii="Arial" w:hAnsi="Arial" w:cs="Arial"/>
          <w:b/>
          <w:b/>
          <w:bCs/>
          <w:sz w:val="24"/>
          <w:szCs w:val="24"/>
        </w:rPr>
      </w:pPr>
      <w:r>
        <w:rPr>
          <w:rFonts w:cs="Arial" w:ascii="Arial" w:hAnsi="Arial"/>
          <w:b/>
          <w:bCs/>
          <w:sz w:val="24"/>
          <w:szCs w:val="24"/>
        </w:rPr>
      </w:r>
      <w:bookmarkStart w:id="2" w:name="__DdeLink__285_158720182"/>
      <w:bookmarkStart w:id="3" w:name="__DdeLink__285_158720182"/>
      <w:bookmarkEnd w:id="3"/>
      <w:r>
        <w:br w:type="page"/>
      </w:r>
    </w:p>
    <w:p>
      <w:pPr>
        <w:pStyle w:val="Ttulo01"/>
        <w:rPr/>
      </w:pPr>
      <w:bookmarkStart w:id="4" w:name="_GoBack"/>
      <w:bookmarkEnd w:id="4"/>
      <w:r>
        <w:rPr>
          <w:sz w:val="22"/>
          <w:szCs w:val="22"/>
          <w:lang w:val="it-IT"/>
        </w:rPr>
        <w:t>ANEXO I</w:t>
      </w:r>
    </w:p>
    <w:p>
      <w:pPr>
        <w:pStyle w:val="Ttulo01"/>
        <w:rPr/>
      </w:pPr>
      <w:r>
        <w:rPr/>
      </w:r>
      <w:bookmarkStart w:id="5" w:name="_Toc217206395"/>
      <w:bookmarkStart w:id="6" w:name="_Toc215971758"/>
      <w:bookmarkStart w:id="7" w:name="_Toc215971652"/>
      <w:bookmarkStart w:id="8" w:name="_Toc217206395"/>
      <w:bookmarkStart w:id="9" w:name="_Toc215971758"/>
      <w:bookmarkStart w:id="10" w:name="_Toc215971652"/>
    </w:p>
    <w:p>
      <w:pPr>
        <w:pStyle w:val="Ttulo01"/>
        <w:rPr>
          <w:sz w:val="22"/>
          <w:szCs w:val="22"/>
        </w:rPr>
      </w:pPr>
      <w:bookmarkStart w:id="11" w:name="_Toc217206395"/>
      <w:bookmarkStart w:id="12" w:name="_Toc215971758"/>
      <w:bookmarkStart w:id="13" w:name="_Toc215971652"/>
      <w:r>
        <w:rPr>
          <w:sz w:val="22"/>
          <w:szCs w:val="22"/>
        </w:rPr>
        <w:t>CONTRATOS ou ATOS JURÍDICOS ANÁLOGOS</w:t>
      </w:r>
      <w:bookmarkEnd w:id="11"/>
      <w:bookmarkEnd w:id="12"/>
      <w:bookmarkEnd w:id="13"/>
    </w:p>
    <w:p>
      <w:pPr>
        <w:pStyle w:val="Ttulo01"/>
        <w:rPr/>
      </w:pPr>
      <w:r>
        <w:rPr/>
      </w:r>
      <w:bookmarkStart w:id="14" w:name="_Toc217206396"/>
      <w:bookmarkStart w:id="15" w:name="_Toc215971759"/>
      <w:bookmarkStart w:id="16" w:name="_Toc215971653"/>
      <w:bookmarkStart w:id="17" w:name="_Toc217206396"/>
      <w:bookmarkStart w:id="18" w:name="_Toc215971759"/>
      <w:bookmarkStart w:id="19" w:name="_Toc215971653"/>
    </w:p>
    <w:p>
      <w:pPr>
        <w:pStyle w:val="Ttulo01"/>
        <w:rPr>
          <w:sz w:val="22"/>
          <w:szCs w:val="22"/>
        </w:rPr>
      </w:pPr>
      <w:bookmarkStart w:id="20" w:name="_Toc217206396"/>
      <w:bookmarkStart w:id="21" w:name="_Toc215971759"/>
      <w:bookmarkStart w:id="22" w:name="_Toc215971653"/>
      <w:r>
        <w:rPr>
          <w:sz w:val="22"/>
          <w:szCs w:val="22"/>
        </w:rPr>
        <w:t>TERMO DE CIÊNCIA E DE NOTIFICAÇÃO</w:t>
      </w:r>
      <w:bookmarkEnd w:id="20"/>
      <w:bookmarkEnd w:id="21"/>
      <w:bookmarkEnd w:id="22"/>
    </w:p>
    <w:p>
      <w:pPr>
        <w:pStyle w:val="Normal"/>
        <w:jc w:val="center"/>
        <w:rPr>
          <w:rFonts w:ascii="Arial" w:hAnsi="Arial" w:cs="Arial"/>
          <w:b/>
          <w:b/>
          <w:bCs/>
        </w:rPr>
      </w:pPr>
      <w:r>
        <w:rPr>
          <w:rFonts w:cs="Arial" w:ascii="Arial" w:hAnsi="Arial"/>
          <w:b/>
          <w:bCs/>
        </w:rPr>
      </w:r>
    </w:p>
    <w:p>
      <w:pPr>
        <w:pStyle w:val="Normal"/>
        <w:spacing w:before="120" w:after="200"/>
        <w:rPr>
          <w:rFonts w:ascii="Arial" w:hAnsi="Arial" w:cs="Arial"/>
          <w:b/>
          <w:b/>
          <w:bCs/>
          <w:sz w:val="24"/>
          <w:szCs w:val="24"/>
        </w:rPr>
      </w:pPr>
      <w:r>
        <w:rPr>
          <w:rFonts w:cs="Arial" w:ascii="Arial" w:hAnsi="Arial"/>
          <w:b/>
          <w:bCs/>
          <w:sz w:val="24"/>
          <w:szCs w:val="24"/>
        </w:rPr>
        <w:t>CONTRATANTE:</w:t>
      </w:r>
      <w:r>
        <w:rPr>
          <w:rFonts w:cs="Arial" w:ascii="Arial" w:hAnsi="Arial"/>
          <w:sz w:val="24"/>
          <w:szCs w:val="24"/>
        </w:rPr>
        <w:t xml:space="preserve"> Prefeitura Municipal de Ribeirão Grande</w:t>
      </w:r>
    </w:p>
    <w:p>
      <w:pPr>
        <w:pStyle w:val="Normal"/>
        <w:spacing w:before="120" w:after="200"/>
        <w:rPr>
          <w:rFonts w:ascii="Arial" w:hAnsi="Arial" w:cs="Arial"/>
          <w:b/>
          <w:b/>
          <w:bCs/>
          <w:sz w:val="24"/>
          <w:szCs w:val="24"/>
        </w:rPr>
      </w:pPr>
      <w:r>
        <w:rPr>
          <w:rFonts w:cs="Arial" w:ascii="Arial" w:hAnsi="Arial"/>
          <w:b/>
          <w:bCs/>
          <w:sz w:val="24"/>
          <w:szCs w:val="24"/>
        </w:rPr>
        <w:t xml:space="preserve">CONTRATADA: </w:t>
      </w:r>
      <w:r>
        <w:rPr>
          <w:rFonts w:cs="Arial" w:ascii="Arial" w:hAnsi="Arial"/>
          <w:sz w:val="24"/>
          <w:szCs w:val="24"/>
        </w:rPr>
        <w:t>RG Comércio de Derivados de Petróleo LTDA</w:t>
      </w:r>
    </w:p>
    <w:p>
      <w:pPr>
        <w:pStyle w:val="Normal"/>
        <w:spacing w:before="120" w:after="200"/>
        <w:rPr>
          <w:rFonts w:ascii="Arial" w:hAnsi="Arial" w:cs="Arial"/>
          <w:b/>
          <w:b/>
          <w:bCs/>
          <w:sz w:val="24"/>
          <w:szCs w:val="24"/>
        </w:rPr>
      </w:pPr>
      <w:r>
        <w:rPr>
          <w:rFonts w:cs="Arial" w:ascii="Arial" w:hAnsi="Arial"/>
          <w:b/>
          <w:bCs/>
          <w:sz w:val="24"/>
          <w:szCs w:val="24"/>
        </w:rPr>
        <w:t>CONTRATO N°: 006/2019</w:t>
      </w:r>
    </w:p>
    <w:p>
      <w:pPr>
        <w:pStyle w:val="Normal"/>
        <w:spacing w:before="120" w:after="200"/>
        <w:rPr>
          <w:rFonts w:ascii="Arial" w:hAnsi="Arial" w:cs="Arial"/>
          <w:b/>
          <w:b/>
          <w:bCs/>
          <w:sz w:val="24"/>
          <w:szCs w:val="24"/>
        </w:rPr>
      </w:pPr>
      <w:r>
        <w:rPr>
          <w:rFonts w:cs="Arial" w:ascii="Arial" w:hAnsi="Arial"/>
          <w:b/>
          <w:bCs/>
          <w:sz w:val="24"/>
          <w:szCs w:val="24"/>
        </w:rPr>
        <w:t xml:space="preserve">OBJETO: </w:t>
      </w:r>
      <w:r>
        <w:rPr>
          <w:rFonts w:cs="Arial" w:ascii="Arial" w:hAnsi="Arial"/>
          <w:sz w:val="24"/>
          <w:szCs w:val="24"/>
        </w:rPr>
        <w:t>Aquisição de combustível.</w:t>
      </w:r>
    </w:p>
    <w:p>
      <w:pPr>
        <w:pStyle w:val="Normal"/>
        <w:spacing w:before="120" w:after="200"/>
        <w:rPr>
          <w:rFonts w:ascii="Arial" w:hAnsi="Arial" w:cs="Arial"/>
          <w:b/>
          <w:b/>
          <w:bCs/>
          <w:sz w:val="24"/>
          <w:szCs w:val="24"/>
        </w:rPr>
      </w:pPr>
      <w:r>
        <w:rPr>
          <w:rFonts w:cs="Arial" w:ascii="Arial" w:hAnsi="Arial"/>
          <w:b/>
          <w:bCs/>
          <w:sz w:val="24"/>
          <w:szCs w:val="24"/>
        </w:rPr>
        <w:t>ADVOGADO(S): DÊNIS DE OLIVEIRA RAMOS SOUZA</w:t>
      </w:r>
    </w:p>
    <w:p>
      <w:pPr>
        <w:pStyle w:val="Normal"/>
        <w:jc w:val="both"/>
        <w:rPr>
          <w:rFonts w:ascii="Arial" w:hAnsi="Arial" w:cs="Arial"/>
          <w:sz w:val="24"/>
          <w:szCs w:val="24"/>
        </w:rPr>
      </w:pPr>
      <w:r>
        <w:rPr>
          <w:rFonts w:cs="Arial" w:ascii="Arial" w:hAnsi="Arial"/>
          <w:sz w:val="24"/>
          <w:szCs w:val="24"/>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jc w:val="both"/>
        <w:rPr>
          <w:rFonts w:ascii="Arial" w:hAnsi="Arial" w:cs="Arial"/>
          <w:sz w:val="24"/>
          <w:szCs w:val="24"/>
        </w:rPr>
      </w:pPr>
      <w:r>
        <w:rPr>
          <w:rFonts w:cs="Arial" w:ascii="Arial" w:hAnsi="Arial"/>
          <w:sz w:val="24"/>
          <w:szCs w:val="24"/>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iniciando-se, a partir de então, a contagem dos prazos processuais.</w:t>
      </w:r>
    </w:p>
    <w:p>
      <w:pPr>
        <w:pStyle w:val="Ttulo3"/>
        <w:jc w:val="right"/>
        <w:rPr>
          <w:b w:val="false"/>
          <w:b w:val="false"/>
          <w:bCs w:val="false"/>
          <w:sz w:val="24"/>
          <w:szCs w:val="24"/>
        </w:rPr>
      </w:pPr>
      <w:r>
        <w:rPr>
          <w:b w:val="false"/>
          <w:bCs w:val="false"/>
          <w:sz w:val="24"/>
          <w:szCs w:val="24"/>
        </w:rPr>
        <w:t>Ribeirão Grande, 25 de fevereiro de 2019.</w:t>
      </w:r>
    </w:p>
    <w:p>
      <w:pPr>
        <w:pStyle w:val="Normal"/>
        <w:jc w:val="both"/>
        <w:rPr>
          <w:rFonts w:ascii="Arial" w:hAnsi="Arial" w:cs="Arial"/>
          <w:sz w:val="24"/>
          <w:szCs w:val="24"/>
        </w:rPr>
      </w:pPr>
      <w:r>
        <w:rPr>
          <w:rFonts w:cs="Arial" w:ascii="Arial" w:hAnsi="Arial"/>
          <w:sz w:val="24"/>
          <w:szCs w:val="24"/>
        </w:rPr>
      </w:r>
    </w:p>
    <w:p>
      <w:pPr>
        <w:pStyle w:val="Ttulo3"/>
        <w:tabs>
          <w:tab w:val="clear" w:pos="720"/>
          <w:tab w:val="left" w:pos="270" w:leader="none"/>
          <w:tab w:val="right" w:pos="10195" w:leader="none"/>
        </w:tabs>
        <w:jc w:val="center"/>
        <w:rPr>
          <w:color w:val="000000"/>
          <w:sz w:val="24"/>
          <w:szCs w:val="24"/>
        </w:rPr>
      </w:pPr>
      <w:r>
        <w:rPr>
          <w:bCs w:val="false"/>
          <w:color w:val="000000"/>
          <w:sz w:val="24"/>
          <w:szCs w:val="24"/>
        </w:rPr>
        <w:t>ELIANA DOS SANTOS SILVA</w:t>
      </w:r>
    </w:p>
    <w:p>
      <w:pPr>
        <w:pStyle w:val="Normal"/>
        <w:jc w:val="center"/>
        <w:rPr>
          <w:rFonts w:ascii="Arial" w:hAnsi="Arial" w:cs="Arial"/>
          <w:b/>
          <w:b/>
          <w:bCs/>
          <w:color w:val="000000"/>
          <w:sz w:val="24"/>
          <w:szCs w:val="24"/>
        </w:rPr>
      </w:pPr>
      <w:r>
        <w:rPr>
          <w:rFonts w:cs="Arial" w:ascii="Arial" w:hAnsi="Arial"/>
          <w:b/>
          <w:bCs/>
          <w:color w:val="000000"/>
          <w:sz w:val="24"/>
          <w:szCs w:val="24"/>
        </w:rPr>
        <w:t>PREFEITA MUNICIPAL</w:t>
      </w:r>
    </w:p>
    <w:p>
      <w:pPr>
        <w:pStyle w:val="Normal"/>
        <w:jc w:val="center"/>
        <w:rPr>
          <w:rFonts w:ascii="Arial" w:hAnsi="Arial" w:cs="Arial"/>
          <w:b/>
          <w:b/>
          <w:bCs/>
          <w:color w:val="000000"/>
          <w:sz w:val="24"/>
          <w:szCs w:val="24"/>
        </w:rPr>
      </w:pPr>
      <w:r>
        <w:rPr>
          <w:rFonts w:cs="Arial" w:ascii="Arial" w:hAnsi="Arial"/>
          <w:b/>
          <w:sz w:val="24"/>
          <w:szCs w:val="24"/>
        </w:rPr>
        <w:t>CONTRATANTE</w:t>
      </w:r>
    </w:p>
    <w:p>
      <w:pPr>
        <w:pStyle w:val="Normal"/>
        <w:ind w:right="-1" w:hanging="0"/>
        <w:jc w:val="center"/>
        <w:rPr>
          <w:rFonts w:ascii="Arial" w:hAnsi="Arial" w:cs="Arial"/>
          <w:sz w:val="24"/>
          <w:szCs w:val="24"/>
        </w:rPr>
      </w:pPr>
      <w:r>
        <w:rPr>
          <w:rFonts w:cs="Arial" w:ascii="Arial" w:hAnsi="Arial"/>
          <w:sz w:val="24"/>
          <w:szCs w:val="24"/>
        </w:rPr>
      </w:r>
    </w:p>
    <w:p>
      <w:pPr>
        <w:pStyle w:val="Corpodotexto"/>
        <w:jc w:val="center"/>
        <w:rPr>
          <w:rFonts w:ascii="Arial" w:hAnsi="Arial" w:cs="Arial"/>
          <w:b/>
          <w:b/>
          <w:bCs/>
          <w:sz w:val="24"/>
          <w:szCs w:val="24"/>
        </w:rPr>
      </w:pPr>
      <w:r>
        <w:rPr>
          <w:rFonts w:cs="Arial" w:ascii="Arial" w:hAnsi="Arial"/>
          <w:b/>
          <w:bCs/>
          <w:sz w:val="24"/>
          <w:szCs w:val="24"/>
        </w:rPr>
        <w:t>RG COMÉRCIO DE DERIVADOS DE PETRÓLEO LTDA</w:t>
      </w:r>
    </w:p>
    <w:p>
      <w:pPr>
        <w:sectPr>
          <w:headerReference w:type="default" r:id="rId2"/>
          <w:type w:val="nextPage"/>
          <w:pgSz w:w="11906" w:h="16838"/>
          <w:pgMar w:left="709" w:right="707" w:header="284" w:top="573" w:footer="0" w:bottom="568" w:gutter="0"/>
          <w:pgNumType w:fmt="decimal"/>
          <w:formProt w:val="false"/>
          <w:textDirection w:val="lrTb"/>
          <w:docGrid w:type="default" w:linePitch="360" w:charSpace="0"/>
        </w:sectPr>
        <w:pStyle w:val="Corpodotexto"/>
        <w:jc w:val="center"/>
        <w:rPr/>
      </w:pPr>
      <w:r>
        <w:rPr>
          <w:rFonts w:cs="Arial" w:ascii="Arial" w:hAnsi="Arial"/>
          <w:b/>
          <w:bCs/>
          <w:sz w:val="24"/>
          <w:szCs w:val="24"/>
        </w:rPr>
        <w:t>CONTRATADA</w:t>
      </w:r>
    </w:p>
    <w:p>
      <w:pPr>
        <w:pStyle w:val="Corpodotexto"/>
        <w:rPr>
          <w:rFonts w:ascii="Arial" w:hAnsi="Arial" w:cs="Arial"/>
          <w:b/>
          <w:b/>
          <w:bCs/>
          <w:sz w:val="22"/>
          <w:szCs w:val="22"/>
        </w:rPr>
      </w:pPr>
      <w:r>
        <w:rPr/>
      </w:r>
    </w:p>
    <w:p>
      <w:pPr>
        <w:pStyle w:val="Corpodotexto"/>
        <w:rPr/>
      </w:pPr>
      <w:r>
        <w:rPr>
          <w:rFonts w:cs="Arial" w:ascii="Arial" w:hAnsi="Arial"/>
          <w:b/>
          <w:bCs/>
          <w:sz w:val="22"/>
          <w:szCs w:val="22"/>
        </w:rPr>
        <w:t>1º TERMO DE ADITAMENTO  - Memorando Eletrônico 5494/2019</w:t>
      </w:r>
    </w:p>
    <w:p>
      <w:pPr>
        <w:pStyle w:val="Corpodotexto"/>
        <w:rPr/>
      </w:pPr>
      <w:r>
        <w:rPr>
          <w:rFonts w:cs="Arial" w:ascii="Arial" w:hAnsi="Arial"/>
          <w:b/>
          <w:bCs/>
          <w:sz w:val="22"/>
          <w:szCs w:val="22"/>
        </w:rPr>
        <w:t>TERMO DE CONTRATO DE FORNECIMENTO, QUE FAZEM ENTRE SI A PREFEITURA MUNICIPAL DE RIBEIRÃO GRANDE E RG COMÉRCIO DE DERIVADOS DE PETRÓLEO LTDA.</w:t>
      </w:r>
    </w:p>
    <w:p>
      <w:pPr>
        <w:pStyle w:val="Corpodotexto"/>
        <w:rPr>
          <w:rFonts w:ascii="Arial" w:hAnsi="Arial" w:cs="Arial"/>
          <w:sz w:val="22"/>
          <w:szCs w:val="22"/>
        </w:rPr>
      </w:pPr>
      <w:r>
        <w:rPr>
          <w:rFonts w:cs="Arial" w:ascii="Arial" w:hAnsi="Arial"/>
          <w:sz w:val="22"/>
          <w:szCs w:val="22"/>
        </w:rPr>
      </w:r>
    </w:p>
    <w:p>
      <w:pPr>
        <w:pStyle w:val="Corpodotexto"/>
        <w:rPr/>
      </w:pPr>
      <w:r>
        <w:rPr>
          <w:rFonts w:cs="Arial" w:ascii="Arial" w:hAnsi="Arial"/>
          <w:sz w:val="22"/>
          <w:szCs w:val="22"/>
        </w:rPr>
        <w:t>A PREFEITURA MUNICIPAL DE RIBEIRÃO GRANDE</w:t>
      </w:r>
      <w:r>
        <w:rPr>
          <w:rFonts w:cs="Arial" w:ascii="Arial" w:hAnsi="Arial"/>
          <w:sz w:val="24"/>
          <w:szCs w:val="24"/>
        </w:rPr>
        <w:t xml:space="preserve">, inscrita no CNPJ n.º 67.360.446/0001-06, com sede à Rua Jacyra Landim Story s/n, doravante denominada CONTRATANTE, neste ato representado pela Prefeita Municipal ELIANA DOS SANTOS SILVA, brasileira, solteira, professora, RG. n.º 17.288.175-4 e CPF n.º 072.970.758-09, residente e domiciliado à Rua Francisco Cezarino Ferreira, nº 541, Bairro dos Nunes – Ribeirão Grande – SP e a empresa RG COMÉRCIO DE DERIVADOS DE PETRÓLEO LTDA, com sede na Rodovia JP SANTOS FILHO (SP 181) KM 12, na cidade de Ribeirão Grande, Estado de São Paulo, inscrita no CNPJ sob o nº 53.479.952/0001-04, doravante denominado Contratada, representada neste ato por JORGE BECHARA IBRAHIM SABA, portador do RG nº 17.288.158 SSP/SP, inscrito no CPF nº 056.577.208-22, </w:t>
      </w:r>
      <w:r>
        <w:rPr>
          <w:rFonts w:cs="Arial" w:ascii="Arial" w:hAnsi="Arial"/>
          <w:sz w:val="24"/>
          <w:szCs w:val="24"/>
        </w:rPr>
        <w:t>tendo em vista o que constou do memorando eletrônico acima mencionado, decidem de comum acordo aditar o presente contrato nos termos abaixo:</w:t>
      </w:r>
    </w:p>
    <w:p>
      <w:pPr>
        <w:pStyle w:val="Corpodotexto"/>
        <w:rPr>
          <w:rFonts w:ascii="Arial" w:hAnsi="Arial" w:cs="Arial"/>
          <w:sz w:val="24"/>
          <w:szCs w:val="24"/>
        </w:rPr>
      </w:pPr>
      <w:r>
        <w:rPr/>
      </w:r>
    </w:p>
    <w:p>
      <w:pPr>
        <w:pStyle w:val="Corpodotexto"/>
        <w:rPr>
          <w:rFonts w:ascii="Arial" w:hAnsi="Arial" w:cs="Arial"/>
          <w:b/>
          <w:b/>
          <w:bCs/>
          <w:sz w:val="24"/>
          <w:szCs w:val="24"/>
        </w:rPr>
      </w:pPr>
      <w:r>
        <w:rPr>
          <w:rFonts w:cs="Arial" w:ascii="Arial" w:hAnsi="Arial"/>
          <w:b/>
          <w:bCs/>
          <w:sz w:val="24"/>
          <w:szCs w:val="24"/>
        </w:rPr>
      </w:r>
    </w:p>
    <w:p>
      <w:pPr>
        <w:pStyle w:val="Corpodotexto"/>
        <w:rPr/>
      </w:pPr>
      <w:r>
        <w:rPr>
          <w:rFonts w:cs="Arial" w:ascii="Arial" w:hAnsi="Arial"/>
          <w:b/>
          <w:bCs/>
          <w:sz w:val="24"/>
          <w:szCs w:val="24"/>
        </w:rPr>
        <w:t>PRIMEIRA (DO OBJETO)</w:t>
      </w:r>
      <w:r>
        <w:rPr>
          <w:rFonts w:cs="Arial" w:ascii="Arial" w:hAnsi="Arial"/>
          <w:sz w:val="24"/>
          <w:szCs w:val="24"/>
        </w:rPr>
        <w:t xml:space="preserve"> – </w:t>
      </w:r>
      <w:r>
        <w:rPr>
          <w:rFonts w:cs="Arial" w:ascii="Arial" w:hAnsi="Arial"/>
          <w:sz w:val="24"/>
          <w:szCs w:val="24"/>
        </w:rPr>
        <w:t>Fica aditado o contrato n. 06/2019 para constar o aumento d</w:t>
      </w:r>
      <w:r>
        <w:rPr>
          <w:rFonts w:cs="Arial" w:ascii="Arial" w:hAnsi="Arial"/>
          <w:sz w:val="24"/>
          <w:szCs w:val="24"/>
        </w:rPr>
        <w:t>o</w:t>
      </w:r>
      <w:r>
        <w:rPr>
          <w:rFonts w:cs="Arial" w:ascii="Arial" w:hAnsi="Arial"/>
          <w:sz w:val="24"/>
          <w:szCs w:val="24"/>
        </w:rPr>
        <w:t xml:space="preserve"> </w:t>
      </w:r>
      <w:r>
        <w:rPr>
          <w:rFonts w:cs="Arial" w:ascii="Arial" w:hAnsi="Arial"/>
          <w:sz w:val="24"/>
          <w:szCs w:val="24"/>
        </w:rPr>
        <w:t xml:space="preserve">valor total de </w:t>
      </w:r>
      <w:r>
        <w:rPr>
          <w:rFonts w:cs="Arial" w:ascii="Arial" w:hAnsi="Arial"/>
          <w:sz w:val="24"/>
          <w:szCs w:val="24"/>
        </w:rPr>
        <w:t xml:space="preserve">Gasolina a ser </w:t>
      </w:r>
      <w:r>
        <w:rPr>
          <w:rFonts w:cs="Arial" w:ascii="Arial" w:hAnsi="Arial"/>
          <w:sz w:val="24"/>
          <w:szCs w:val="24"/>
        </w:rPr>
        <w:t xml:space="preserve">adquirida, </w:t>
      </w:r>
      <w:r>
        <w:rPr>
          <w:rFonts w:cs="Arial" w:ascii="Arial" w:hAnsi="Arial"/>
          <w:sz w:val="24"/>
          <w:szCs w:val="24"/>
          <w:lang w:eastAsia="ar-SA"/>
        </w:rPr>
        <w:t xml:space="preserve">em R$ 43.155,80 (quarenta e três mil cento e cinquenta e cinco reais e oitenta centavos), aumento aproximado de 9.341 litros de combustível, a 4,62 (quatro reais e cinquenta e sessenta e dois centavos). </w:t>
      </w:r>
    </w:p>
    <w:p>
      <w:pPr>
        <w:pStyle w:val="Corpodotexto"/>
        <w:rPr>
          <w:rFonts w:ascii="Arial" w:hAnsi="Arial" w:cs="Arial"/>
          <w:sz w:val="24"/>
          <w:szCs w:val="24"/>
        </w:rPr>
      </w:pPr>
      <w:r>
        <w:rPr/>
      </w:r>
    </w:p>
    <w:p>
      <w:pPr>
        <w:pStyle w:val="Corpodotexto"/>
        <w:rPr/>
      </w:pPr>
      <w:r>
        <w:rPr>
          <w:rFonts w:cs="Arial" w:ascii="Arial" w:hAnsi="Arial"/>
          <w:b/>
          <w:bCs/>
          <w:sz w:val="24"/>
          <w:szCs w:val="24"/>
        </w:rPr>
        <w:t>SEGUNDA (DO VALOR TOTAL DO CONTRATO)</w:t>
      </w:r>
      <w:r>
        <w:rPr>
          <w:rFonts w:cs="Arial" w:ascii="Arial" w:hAnsi="Arial"/>
          <w:sz w:val="24"/>
          <w:szCs w:val="24"/>
        </w:rPr>
        <w:t xml:space="preserve"> – O </w:t>
      </w:r>
      <w:r>
        <w:rPr>
          <w:rFonts w:cs="Arial" w:ascii="Arial" w:hAnsi="Arial"/>
          <w:sz w:val="24"/>
          <w:szCs w:val="24"/>
        </w:rPr>
        <w:t xml:space="preserve">valor total do contrato, </w:t>
      </w:r>
      <w:r>
        <w:rPr>
          <w:rFonts w:cs="Arial" w:ascii="Arial" w:hAnsi="Arial"/>
          <w:sz w:val="24"/>
          <w:szCs w:val="24"/>
        </w:rPr>
        <w:t xml:space="preserve">com o acréscimo acima mencionado, passa a ser de  </w:t>
      </w:r>
      <w:r>
        <w:rPr>
          <w:rFonts w:cs="Arial" w:ascii="Arial" w:hAnsi="Arial"/>
          <w:b/>
          <w:bCs/>
          <w:sz w:val="24"/>
          <w:szCs w:val="24"/>
        </w:rPr>
        <w:t>R$ 510.517,50 (quinhentos e dez mil, quinhentos e dezessete reais e cinquenta centavos)</w:t>
      </w:r>
      <w:r>
        <w:rPr>
          <w:rFonts w:cs="Arial" w:ascii="Arial" w:hAnsi="Arial"/>
          <w:sz w:val="24"/>
          <w:szCs w:val="24"/>
        </w:rPr>
        <w:t xml:space="preserve">. </w:t>
      </w:r>
    </w:p>
    <w:p>
      <w:pPr>
        <w:pStyle w:val="Corpodotexto"/>
        <w:rPr>
          <w:rFonts w:ascii="Arial" w:hAnsi="Arial" w:cs="Arial"/>
          <w:sz w:val="24"/>
          <w:szCs w:val="24"/>
        </w:rPr>
      </w:pPr>
      <w:r>
        <w:rPr/>
      </w:r>
    </w:p>
    <w:p>
      <w:pPr>
        <w:pStyle w:val="Corpodotexto"/>
        <w:rPr>
          <w:rFonts w:ascii="Arial" w:hAnsi="Arial" w:cs="Arial"/>
          <w:sz w:val="24"/>
          <w:szCs w:val="24"/>
        </w:rPr>
      </w:pPr>
      <w:r>
        <w:rPr>
          <w:rFonts w:cs="Arial" w:ascii="Arial" w:hAnsi="Arial"/>
          <w:b/>
          <w:bCs/>
          <w:sz w:val="24"/>
          <w:szCs w:val="24"/>
        </w:rPr>
        <w:t xml:space="preserve">TERCEIRA (JUSTIFICATIVA)  -  </w:t>
      </w:r>
      <w:r>
        <w:rPr>
          <w:rFonts w:cs="Arial" w:ascii="Arial" w:hAnsi="Arial"/>
          <w:b w:val="false"/>
          <w:bCs w:val="false"/>
          <w:sz w:val="24"/>
          <w:szCs w:val="24"/>
        </w:rPr>
        <w:t>O presente aditamento está sendo feito com base no solicitado no memorando eletrônico 5494/2019 e conforme artigo 58 e incisos, bem como o artigo 65, inciso I, alínea “a” e parágrafo primeiro da Lei de Licitações.</w:t>
      </w:r>
    </w:p>
    <w:p>
      <w:pPr>
        <w:pStyle w:val="Corpodotexto"/>
        <w:spacing w:before="0" w:after="283"/>
        <w:rPr>
          <w:rFonts w:ascii="Arial" w:hAnsi="Arial" w:cs="Arial"/>
          <w:b/>
          <w:b/>
          <w:bCs/>
          <w:sz w:val="24"/>
          <w:szCs w:val="24"/>
        </w:rPr>
      </w:pPr>
      <w:r>
        <w:rPr/>
      </w:r>
    </w:p>
    <w:p>
      <w:pPr>
        <w:pStyle w:val="Corpodotexto"/>
        <w:spacing w:before="0" w:after="283"/>
        <w:rPr/>
      </w:pPr>
      <w:r>
        <w:rPr>
          <w:rFonts w:cs="Arial" w:ascii="Arial" w:hAnsi="Arial"/>
          <w:b/>
          <w:bCs/>
          <w:sz w:val="24"/>
          <w:szCs w:val="24"/>
        </w:rPr>
        <w:t>QUARTA (DA DESPESA)</w:t>
      </w:r>
      <w:r>
        <w:rPr>
          <w:rFonts w:cs="Arial" w:ascii="Arial" w:hAnsi="Arial"/>
          <w:sz w:val="24"/>
          <w:szCs w:val="24"/>
        </w:rPr>
        <w:t xml:space="preserve"> – A despesa do </w:t>
      </w:r>
      <w:r>
        <w:rPr>
          <w:rFonts w:cs="Arial" w:ascii="Arial" w:hAnsi="Arial"/>
          <w:sz w:val="24"/>
          <w:szCs w:val="24"/>
        </w:rPr>
        <w:t xml:space="preserve">aditamento </w:t>
      </w:r>
      <w:r>
        <w:rPr>
          <w:rFonts w:cs="Arial" w:ascii="Arial" w:hAnsi="Arial"/>
          <w:sz w:val="24"/>
          <w:szCs w:val="24"/>
        </w:rPr>
        <w:t>contrat</w:t>
      </w:r>
      <w:r>
        <w:rPr>
          <w:rFonts w:cs="Arial" w:ascii="Arial" w:hAnsi="Arial"/>
          <w:sz w:val="24"/>
          <w:szCs w:val="24"/>
        </w:rPr>
        <w:t>ual</w:t>
      </w:r>
      <w:r>
        <w:rPr>
          <w:rFonts w:cs="Arial" w:ascii="Arial" w:hAnsi="Arial"/>
          <w:sz w:val="24"/>
          <w:szCs w:val="24"/>
        </w:rPr>
        <w:t xml:space="preserve"> neste exercício correrá à conta do Código de Despesa do orçamento da Prefeitura Municipal de Ribeirão Grande.</w:t>
      </w:r>
    </w:p>
    <w:p>
      <w:pPr>
        <w:pStyle w:val="Corpodotexto"/>
        <w:rPr/>
      </w:pPr>
      <w:r>
        <w:rPr>
          <w:rFonts w:cs="Arial" w:ascii="Arial" w:hAnsi="Arial"/>
          <w:sz w:val="22"/>
          <w:szCs w:val="22"/>
        </w:rPr>
        <w:t xml:space="preserve">                   </w:t>
      </w:r>
      <w:r>
        <w:rPr>
          <w:rFonts w:cs="Arial" w:ascii="Arial" w:hAnsi="Arial"/>
          <w:sz w:val="22"/>
          <w:szCs w:val="22"/>
        </w:rPr>
        <w:t>02 – Poder Executivo</w:t>
      </w:r>
    </w:p>
    <w:p>
      <w:pPr>
        <w:pStyle w:val="NoSpacing"/>
        <w:ind w:firstLine="1134"/>
        <w:rPr/>
      </w:pPr>
      <w:r>
        <w:rPr>
          <w:rFonts w:cs="Arial" w:ascii="Arial" w:hAnsi="Arial"/>
        </w:rPr>
        <w:t xml:space="preserve">02.01–Departamento de Governo e Infraestrutura </w:t>
      </w:r>
    </w:p>
    <w:p>
      <w:pPr>
        <w:pStyle w:val="NoSpacing"/>
        <w:ind w:firstLine="1134"/>
        <w:rPr/>
      </w:pPr>
      <w:r>
        <w:rPr>
          <w:rFonts w:cs="Arial" w:ascii="Arial" w:hAnsi="Arial"/>
        </w:rPr>
        <w:t>02.01.01 – Gabinete do Diretor e Dependências</w:t>
      </w:r>
    </w:p>
    <w:p>
      <w:pPr>
        <w:pStyle w:val="NoSpacing"/>
        <w:ind w:firstLine="1134"/>
        <w:rPr/>
      </w:pPr>
      <w:r>
        <w:rPr>
          <w:rFonts w:cs="Arial" w:ascii="Arial" w:hAnsi="Arial"/>
        </w:rPr>
        <w:t>04.122.0023.2046 – Despesas com transporte</w:t>
      </w:r>
    </w:p>
    <w:p>
      <w:pPr>
        <w:pStyle w:val="NoSpacing"/>
        <w:rPr/>
      </w:pPr>
      <w:r>
        <w:rPr>
          <w:rFonts w:cs="Arial" w:ascii="Arial" w:hAnsi="Arial"/>
        </w:rPr>
        <w:t xml:space="preserve">                  </w:t>
      </w:r>
      <w:r>
        <w:rPr>
          <w:rFonts w:cs="Arial" w:ascii="Arial" w:hAnsi="Arial"/>
        </w:rPr>
        <w:t>3.3.90.30 - Material de Consumo</w:t>
      </w:r>
    </w:p>
    <w:p>
      <w:pPr>
        <w:pStyle w:val="NoSpacing"/>
        <w:rPr/>
      </w:pPr>
      <w:r>
        <w:rPr>
          <w:rFonts w:cs="Arial" w:ascii="Arial" w:hAnsi="Arial"/>
        </w:rPr>
        <w:t xml:space="preserve">                  </w:t>
      </w:r>
      <w:r>
        <w:rPr>
          <w:rFonts w:cs="Arial" w:ascii="Arial" w:hAnsi="Arial"/>
        </w:rPr>
        <w:t>(Ficha 14)</w:t>
      </w:r>
    </w:p>
    <w:p>
      <w:pPr>
        <w:pStyle w:val="NoSpacing"/>
        <w:ind w:firstLine="1134"/>
        <w:rPr/>
      </w:pPr>
      <w:r>
        <w:rPr>
          <w:rFonts w:cs="Arial" w:ascii="Arial" w:hAnsi="Arial"/>
        </w:rPr>
        <w:t>D.G.I, OBRAS, DEEC, AGROPECUÁRIA</w:t>
      </w:r>
    </w:p>
    <w:p>
      <w:pPr>
        <w:pStyle w:val="NoSpacing"/>
        <w:rPr/>
      </w:pPr>
      <w:r>
        <w:rPr>
          <w:rFonts w:cs="Arial" w:ascii="Arial" w:hAnsi="Arial"/>
        </w:rPr>
        <w:t xml:space="preserve">                 </w:t>
      </w:r>
    </w:p>
    <w:p>
      <w:pPr>
        <w:pStyle w:val="NoSpacing"/>
        <w:ind w:firstLine="1134"/>
        <w:rPr/>
      </w:pPr>
      <w:r>
        <w:rPr>
          <w:rFonts w:cs="Arial" w:ascii="Arial" w:hAnsi="Arial"/>
        </w:rPr>
        <w:t>02.05 – Departamento de Saúde</w:t>
      </w:r>
    </w:p>
    <w:p>
      <w:pPr>
        <w:pStyle w:val="NoSpacing"/>
        <w:ind w:firstLine="1134"/>
        <w:rPr/>
      </w:pPr>
      <w:r>
        <w:rPr>
          <w:rFonts w:cs="Arial" w:ascii="Arial" w:hAnsi="Arial"/>
        </w:rPr>
        <w:t xml:space="preserve">02.05.01 - Gabinete do Diretor e Dependências </w:t>
      </w:r>
    </w:p>
    <w:p>
      <w:pPr>
        <w:pStyle w:val="NoSpacing"/>
        <w:ind w:firstLine="1134"/>
        <w:rPr/>
      </w:pPr>
      <w:r>
        <w:rPr>
          <w:rFonts w:cs="Arial" w:ascii="Arial" w:hAnsi="Arial"/>
        </w:rPr>
        <w:t>10.301.0013.2002 – Manutenção das Atividades da Unidade</w:t>
      </w:r>
    </w:p>
    <w:p>
      <w:pPr>
        <w:pStyle w:val="NoSpacing"/>
        <w:ind w:firstLine="1134"/>
        <w:rPr/>
      </w:pPr>
      <w:r>
        <w:rPr>
          <w:rFonts w:cs="Arial" w:ascii="Arial" w:hAnsi="Arial"/>
        </w:rPr>
        <w:t xml:space="preserve">3.3.90.30 - Material de Consumo </w:t>
      </w:r>
    </w:p>
    <w:p>
      <w:pPr>
        <w:pStyle w:val="NoSpacing"/>
        <w:ind w:firstLine="1134"/>
        <w:rPr/>
      </w:pPr>
      <w:r>
        <w:rPr>
          <w:rFonts w:cs="Arial" w:ascii="Arial" w:hAnsi="Arial"/>
        </w:rPr>
        <w:t>(Ficha 153)</w:t>
      </w:r>
    </w:p>
    <w:p>
      <w:pPr>
        <w:pStyle w:val="NoSpacing"/>
        <w:ind w:firstLine="1134"/>
        <w:rPr>
          <w:rFonts w:ascii="Arial" w:hAnsi="Arial" w:cs="Arial"/>
          <w:b w:val="false"/>
          <w:b w:val="false"/>
          <w:bCs w:val="false"/>
          <w:sz w:val="22"/>
          <w:szCs w:val="22"/>
        </w:rPr>
      </w:pPr>
      <w:r>
        <w:rPr/>
      </w:r>
    </w:p>
    <w:p>
      <w:pPr>
        <w:pStyle w:val="NoSpacing"/>
        <w:ind w:firstLine="1134"/>
        <w:rPr/>
      </w:pPr>
      <w:r>
        <w:rPr>
          <w:rFonts w:ascii="Arial" w:hAnsi="Arial"/>
          <w:b w:val="false"/>
          <w:bCs w:val="false"/>
          <w:sz w:val="22"/>
          <w:szCs w:val="22"/>
        </w:rPr>
        <w:t>02.07 D</w:t>
      </w:r>
      <w:r>
        <w:rPr>
          <w:rFonts w:ascii="Arial" w:hAnsi="Arial"/>
          <w:b w:val="false"/>
          <w:bCs w:val="false"/>
          <w:sz w:val="22"/>
          <w:szCs w:val="22"/>
        </w:rPr>
        <w:t>epartamento de Assist. Social</w:t>
      </w:r>
    </w:p>
    <w:p>
      <w:pPr>
        <w:pStyle w:val="NoSpacing"/>
        <w:ind w:firstLine="1134"/>
        <w:rPr/>
      </w:pPr>
      <w:r>
        <w:rPr>
          <w:rFonts w:ascii="Arial" w:hAnsi="Arial"/>
          <w:b w:val="false"/>
          <w:bCs w:val="false"/>
          <w:sz w:val="22"/>
          <w:szCs w:val="22"/>
        </w:rPr>
        <w:t>02.07.02 F</w:t>
      </w:r>
      <w:r>
        <w:rPr>
          <w:rFonts w:ascii="Arial" w:hAnsi="Arial"/>
          <w:b w:val="false"/>
          <w:bCs w:val="false"/>
          <w:sz w:val="22"/>
          <w:szCs w:val="22"/>
        </w:rPr>
        <w:t>undo Municipal de Assist. Social</w:t>
      </w:r>
    </w:p>
    <w:p>
      <w:pPr>
        <w:pStyle w:val="NoSpacing"/>
        <w:ind w:firstLine="1134"/>
        <w:rPr/>
      </w:pPr>
      <w:r>
        <w:rPr>
          <w:rFonts w:ascii="Arial" w:hAnsi="Arial"/>
          <w:b w:val="false"/>
          <w:bCs w:val="false"/>
          <w:sz w:val="22"/>
          <w:szCs w:val="22"/>
        </w:rPr>
        <w:t>08.244.0016.2030 M</w:t>
      </w:r>
      <w:r>
        <w:rPr>
          <w:rFonts w:ascii="Arial" w:hAnsi="Arial"/>
          <w:b w:val="false"/>
          <w:bCs w:val="false"/>
          <w:sz w:val="22"/>
          <w:szCs w:val="22"/>
        </w:rPr>
        <w:t>anut</w:t>
      </w:r>
      <w:r>
        <w:rPr>
          <w:rFonts w:ascii="Arial" w:hAnsi="Arial"/>
          <w:b w:val="false"/>
          <w:bCs w:val="false"/>
          <w:sz w:val="22"/>
          <w:szCs w:val="22"/>
        </w:rPr>
        <w:t>.</w:t>
      </w:r>
      <w:r>
        <w:rPr>
          <w:rFonts w:ascii="Arial" w:hAnsi="Arial"/>
          <w:b w:val="false"/>
          <w:bCs w:val="false"/>
          <w:sz w:val="22"/>
          <w:szCs w:val="22"/>
        </w:rPr>
        <w:t>Ativ</w:t>
      </w:r>
      <w:r>
        <w:rPr>
          <w:rFonts w:ascii="Arial" w:hAnsi="Arial"/>
          <w:b w:val="false"/>
          <w:bCs w:val="false"/>
          <w:sz w:val="22"/>
          <w:szCs w:val="22"/>
        </w:rPr>
        <w:t>.</w:t>
      </w:r>
      <w:r>
        <w:rPr>
          <w:rFonts w:ascii="Arial" w:hAnsi="Arial"/>
          <w:b w:val="false"/>
          <w:bCs w:val="false"/>
          <w:sz w:val="22"/>
          <w:szCs w:val="22"/>
        </w:rPr>
        <w:t>da</w:t>
      </w:r>
      <w:r>
        <w:rPr>
          <w:rFonts w:ascii="Arial" w:hAnsi="Arial"/>
          <w:b w:val="false"/>
          <w:bCs w:val="false"/>
          <w:sz w:val="22"/>
          <w:szCs w:val="22"/>
        </w:rPr>
        <w:t xml:space="preserve"> U</w:t>
      </w:r>
      <w:r>
        <w:rPr>
          <w:rFonts w:ascii="Arial" w:hAnsi="Arial"/>
          <w:b w:val="false"/>
          <w:bCs w:val="false"/>
          <w:sz w:val="22"/>
          <w:szCs w:val="22"/>
        </w:rPr>
        <w:t>nid</w:t>
      </w:r>
      <w:r>
        <w:rPr>
          <w:rFonts w:ascii="Arial" w:hAnsi="Arial"/>
          <w:b w:val="false"/>
          <w:bCs w:val="false"/>
          <w:sz w:val="22"/>
          <w:szCs w:val="22"/>
        </w:rPr>
        <w:t>.-P</w:t>
      </w:r>
      <w:r>
        <w:rPr>
          <w:rFonts w:ascii="Arial" w:hAnsi="Arial"/>
          <w:b w:val="false"/>
          <w:bCs w:val="false"/>
          <w:sz w:val="22"/>
          <w:szCs w:val="22"/>
        </w:rPr>
        <w:t>roteção Básica Federal</w:t>
      </w:r>
    </w:p>
    <w:p>
      <w:pPr>
        <w:pStyle w:val="NoSpacing"/>
        <w:ind w:firstLine="1134"/>
        <w:rPr/>
      </w:pPr>
      <w:r>
        <w:rPr>
          <w:rFonts w:ascii="Arial" w:hAnsi="Arial"/>
          <w:b w:val="false"/>
          <w:bCs w:val="false"/>
          <w:sz w:val="22"/>
          <w:szCs w:val="22"/>
        </w:rPr>
        <w:t>3.3.90.30 M</w:t>
      </w:r>
      <w:r>
        <w:rPr>
          <w:rFonts w:ascii="Arial" w:hAnsi="Arial"/>
          <w:b w:val="false"/>
          <w:bCs w:val="false"/>
          <w:sz w:val="22"/>
          <w:szCs w:val="22"/>
        </w:rPr>
        <w:t>aterial de Consumo</w:t>
      </w:r>
      <w:r>
        <w:rPr>
          <w:rFonts w:ascii="Arial" w:hAnsi="Arial"/>
          <w:b w:val="false"/>
          <w:bCs w:val="false"/>
          <w:sz w:val="22"/>
          <w:szCs w:val="22"/>
        </w:rPr>
        <w:t xml:space="preserve"> – </w:t>
      </w:r>
      <w:r>
        <w:rPr>
          <w:rFonts w:ascii="Arial" w:hAnsi="Arial"/>
          <w:b w:val="false"/>
          <w:bCs w:val="false"/>
          <w:sz w:val="22"/>
          <w:szCs w:val="22"/>
        </w:rPr>
        <w:t xml:space="preserve">fonte </w:t>
      </w:r>
      <w:r>
        <w:rPr>
          <w:rFonts w:ascii="Arial" w:hAnsi="Arial"/>
          <w:b w:val="false"/>
          <w:bCs w:val="false"/>
          <w:sz w:val="22"/>
          <w:szCs w:val="22"/>
        </w:rPr>
        <w:t>5</w:t>
      </w:r>
    </w:p>
    <w:p>
      <w:pPr>
        <w:pStyle w:val="NoSpacing"/>
        <w:ind w:firstLine="1134"/>
        <w:rPr/>
      </w:pPr>
      <w:r>
        <w:rPr>
          <w:rFonts w:ascii="Arial" w:hAnsi="Arial"/>
          <w:b w:val="false"/>
          <w:bCs w:val="false"/>
          <w:sz w:val="22"/>
          <w:szCs w:val="22"/>
        </w:rPr>
        <w:t xml:space="preserve">Ficha </w:t>
      </w:r>
      <w:r>
        <w:rPr>
          <w:rFonts w:ascii="Arial" w:hAnsi="Arial"/>
          <w:b w:val="false"/>
          <w:bCs w:val="false"/>
          <w:sz w:val="22"/>
          <w:szCs w:val="22"/>
        </w:rPr>
        <w:t>209</w:t>
      </w:r>
    </w:p>
    <w:p>
      <w:pPr>
        <w:pStyle w:val="Corpodotexto"/>
        <w:rPr>
          <w:rFonts w:ascii="Arial" w:hAnsi="Arial" w:cs="Arial"/>
          <w:sz w:val="24"/>
          <w:szCs w:val="24"/>
        </w:rPr>
      </w:pPr>
      <w:r>
        <w:rPr>
          <w:rFonts w:cs="Arial" w:ascii="Arial" w:hAnsi="Arial"/>
          <w:sz w:val="24"/>
          <w:szCs w:val="24"/>
        </w:rPr>
      </w:r>
    </w:p>
    <w:p>
      <w:pPr>
        <w:pStyle w:val="Corpodotexto"/>
        <w:rPr/>
      </w:pPr>
      <w:r>
        <w:rPr>
          <w:rFonts w:cs="Arial" w:ascii="Arial" w:hAnsi="Arial"/>
          <w:sz w:val="24"/>
          <w:szCs w:val="24"/>
        </w:rPr>
        <w:t>Para firmeza e validade do pactuado, o presente termo foi lavrado em 3 (três) vias de igual teor, que, depois de lido e achado em ordem, vai assinado pelos contraentes.</w:t>
      </w:r>
    </w:p>
    <w:p>
      <w:pPr>
        <w:pStyle w:val="Ttulo3"/>
        <w:jc w:val="right"/>
        <w:rPr/>
      </w:pPr>
      <w:r>
        <w:rPr>
          <w:b w:val="false"/>
          <w:bCs w:val="false"/>
          <w:sz w:val="24"/>
          <w:szCs w:val="24"/>
        </w:rPr>
        <w:t xml:space="preserve">Ribeirão Grande, </w:t>
      </w:r>
      <w:r>
        <w:rPr>
          <w:b w:val="false"/>
          <w:bCs w:val="false"/>
          <w:sz w:val="24"/>
          <w:szCs w:val="24"/>
        </w:rPr>
        <w:t>15</w:t>
      </w:r>
      <w:r>
        <w:rPr>
          <w:b w:val="false"/>
          <w:bCs w:val="false"/>
          <w:sz w:val="24"/>
          <w:szCs w:val="24"/>
        </w:rPr>
        <w:t xml:space="preserve"> de </w:t>
      </w:r>
      <w:r>
        <w:rPr>
          <w:b w:val="false"/>
          <w:bCs w:val="false"/>
          <w:sz w:val="24"/>
          <w:szCs w:val="24"/>
        </w:rPr>
        <w:t>outubro</w:t>
      </w:r>
      <w:r>
        <w:rPr>
          <w:b w:val="false"/>
          <w:bCs w:val="false"/>
          <w:sz w:val="24"/>
          <w:szCs w:val="24"/>
        </w:rPr>
        <w:t xml:space="preserve"> de 2019.</w:t>
      </w:r>
    </w:p>
    <w:p>
      <w:pPr>
        <w:pStyle w:val="Normal"/>
        <w:jc w:val="right"/>
        <w:rPr>
          <w:b w:val="false"/>
          <w:b w:val="false"/>
          <w:bCs w:val="false"/>
          <w:sz w:val="24"/>
          <w:szCs w:val="24"/>
        </w:rPr>
      </w:pPr>
      <w:r>
        <w:rPr/>
      </w:r>
    </w:p>
    <w:p>
      <w:pPr>
        <w:pStyle w:val="Normal"/>
        <w:ind w:right="-1" w:hanging="0"/>
        <w:jc w:val="center"/>
        <w:rPr>
          <w:rFonts w:ascii="Arial" w:hAnsi="Arial" w:cs="Arial"/>
          <w:sz w:val="24"/>
          <w:szCs w:val="24"/>
        </w:rPr>
      </w:pPr>
      <w:r>
        <w:rPr>
          <w:rFonts w:cs="Arial" w:ascii="Arial" w:hAnsi="Arial"/>
          <w:sz w:val="24"/>
          <w:szCs w:val="24"/>
        </w:rPr>
      </w:r>
    </w:p>
    <w:p>
      <w:pPr>
        <w:pStyle w:val="Normal"/>
        <w:ind w:right="-1" w:hanging="0"/>
        <w:jc w:val="center"/>
        <w:rPr>
          <w:rFonts w:ascii="Arial" w:hAnsi="Arial" w:cs="Arial"/>
          <w:b/>
          <w:b/>
          <w:sz w:val="24"/>
          <w:szCs w:val="24"/>
        </w:rPr>
      </w:pPr>
      <w:r>
        <w:rPr>
          <w:rFonts w:cs="Arial" w:ascii="Arial" w:hAnsi="Arial"/>
          <w:b/>
          <w:sz w:val="24"/>
          <w:szCs w:val="24"/>
        </w:rPr>
      </w:r>
    </w:p>
    <w:p>
      <w:pPr>
        <w:pStyle w:val="Normal"/>
        <w:ind w:right="-1" w:hanging="0"/>
        <w:jc w:val="center"/>
        <w:rPr>
          <w:rFonts w:ascii="Arial" w:hAnsi="Arial" w:cs="Arial"/>
          <w:b/>
          <w:b/>
          <w:sz w:val="24"/>
          <w:szCs w:val="24"/>
        </w:rPr>
      </w:pPr>
      <w:r>
        <w:rPr>
          <w:rFonts w:cs="Arial" w:ascii="Arial" w:hAnsi="Arial"/>
          <w:b/>
          <w:sz w:val="24"/>
          <w:szCs w:val="24"/>
        </w:rPr>
      </w:r>
    </w:p>
    <w:p>
      <w:pPr>
        <w:pStyle w:val="Normal"/>
        <w:ind w:right="-1" w:hanging="0"/>
        <w:jc w:val="center"/>
        <w:rPr/>
      </w:pPr>
      <w:r>
        <w:rPr>
          <w:rFonts w:cs="Arial" w:ascii="Arial" w:hAnsi="Arial"/>
          <w:b/>
          <w:sz w:val="24"/>
          <w:szCs w:val="24"/>
        </w:rPr>
        <w:t>PREFEITURA MUNICIPAL DE RIBEIRÃO GRANDE</w:t>
      </w:r>
    </w:p>
    <w:p>
      <w:pPr>
        <w:pStyle w:val="Normal"/>
        <w:ind w:right="-1" w:hanging="0"/>
        <w:jc w:val="center"/>
        <w:rPr/>
      </w:pPr>
      <w:r>
        <w:rPr>
          <w:rFonts w:cs="Arial" w:ascii="Arial" w:hAnsi="Arial"/>
          <w:b/>
          <w:sz w:val="24"/>
          <w:szCs w:val="24"/>
        </w:rPr>
        <w:t>CONTRATANTE</w:t>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rFonts w:ascii="Arial" w:hAnsi="Arial" w:cs="Arial"/>
          <w:b/>
          <w:b/>
          <w:bCs/>
          <w:sz w:val="24"/>
          <w:szCs w:val="24"/>
        </w:rPr>
      </w:pPr>
      <w:r>
        <w:rPr>
          <w:rFonts w:cs="Arial" w:ascii="Arial" w:hAnsi="Arial"/>
          <w:b/>
          <w:bCs/>
          <w:sz w:val="24"/>
          <w:szCs w:val="24"/>
        </w:rPr>
      </w:r>
    </w:p>
    <w:p>
      <w:pPr>
        <w:pStyle w:val="Corpodotexto"/>
        <w:jc w:val="center"/>
        <w:rPr/>
      </w:pPr>
      <w:r>
        <w:rPr>
          <w:rFonts w:cs="Arial" w:ascii="Arial" w:hAnsi="Arial"/>
          <w:b/>
          <w:bCs/>
          <w:sz w:val="24"/>
          <w:szCs w:val="24"/>
        </w:rPr>
        <w:t>RG COMÉRCIO DE DERIVADOS DE PETRÓLEO LTDA</w:t>
      </w:r>
    </w:p>
    <w:p>
      <w:pPr>
        <w:pStyle w:val="Corpodotexto"/>
        <w:jc w:val="center"/>
        <w:rPr/>
      </w:pPr>
      <w:r>
        <w:rPr>
          <w:rFonts w:cs="Arial" w:ascii="Arial" w:hAnsi="Arial"/>
          <w:b/>
          <w:bCs/>
          <w:sz w:val="24"/>
          <w:szCs w:val="24"/>
        </w:rPr>
        <w:t>CONTRATADA</w:t>
      </w:r>
    </w:p>
    <w:p>
      <w:pPr>
        <w:pStyle w:val="Corpodotexto"/>
        <w:spacing w:before="0" w:after="283"/>
        <w:jc w:val="center"/>
        <w:rPr>
          <w:rFonts w:ascii="Arial" w:hAnsi="Arial" w:cs="Arial"/>
          <w:b/>
          <w:b/>
          <w:bCs/>
          <w:sz w:val="24"/>
          <w:szCs w:val="24"/>
        </w:rPr>
      </w:pPr>
      <w:r>
        <w:rPr>
          <w:rFonts w:cs="Arial" w:ascii="Arial" w:hAnsi="Arial"/>
          <w:b/>
          <w:bCs/>
          <w:sz w:val="24"/>
          <w:szCs w:val="24"/>
        </w:rPr>
      </w:r>
    </w:p>
    <w:p>
      <w:pPr>
        <w:pStyle w:val="Corpodotexto"/>
        <w:spacing w:before="0" w:after="283"/>
        <w:rPr/>
      </w:pPr>
      <w:r>
        <w:rPr/>
      </w:r>
    </w:p>
    <w:p>
      <w:pPr>
        <w:pStyle w:val="Corpodotexto"/>
        <w:spacing w:before="0" w:after="283"/>
        <w:rPr/>
      </w:pPr>
      <w:r>
        <w:rPr/>
      </w:r>
    </w:p>
    <w:sectPr>
      <w:headerReference w:type="default" r:id="rId3"/>
      <w:type w:val="nextPage"/>
      <w:pgSz w:w="11906" w:h="16838"/>
      <w:pgMar w:left="709" w:right="707" w:header="284" w:top="573" w:footer="0" w:bottom="56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Tahoma">
    <w:charset w:val="00"/>
    <w:family w:val="roman"/>
    <w:pitch w:val="variable"/>
  </w:font>
  <w:font w:name="Cambria">
    <w:charset w:val="00"/>
    <w:family w:val="roman"/>
    <w:pitch w:val="variable"/>
  </w:font>
  <w:font w:name="Liberation Sans">
    <w:altName w:val="Arial"/>
    <w:charset w:val="00"/>
    <w:family w:val="swiss"/>
    <w:pitch w:val="variable"/>
  </w:font>
  <w:font w:name="Algerian">
    <w:altName w:val="comic"/>
    <w:charset w:val="00"/>
    <w:family w:val="roman"/>
    <w:pitch w:val="variable"/>
  </w:font>
  <w:font w:name="Arial">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843" w:type="dxa"/>
      <w:jc w:val="left"/>
      <w:tblInd w:w="2" w:type="dxa"/>
      <w:tblCellMar>
        <w:top w:w="0" w:type="dxa"/>
        <w:left w:w="70" w:type="dxa"/>
        <w:bottom w:w="0" w:type="dxa"/>
        <w:right w:w="70" w:type="dxa"/>
      </w:tblCellMar>
      <w:tblLook w:val="0000"/>
    </w:tblPr>
    <w:tblGrid>
      <w:gridCol w:w="2196"/>
      <w:gridCol w:w="8646"/>
    </w:tblGrid>
    <w:tr>
      <w:trPr>
        <w:trHeight w:val="2526" w:hRule="atLeast"/>
      </w:trPr>
      <w:tc>
        <w:tcPr>
          <w:tcW w:w="2196" w:type="dxa"/>
          <w:tcBorders>
            <w:top w:val="single" w:sz="8" w:space="0" w:color="008000"/>
            <w:bottom w:val="single" w:sz="4" w:space="0" w:color="008000"/>
          </w:tcBorders>
          <w:shd w:fill="auto" w:val="clear"/>
        </w:tcPr>
        <w:p>
          <w:pPr>
            <w:pStyle w:val="Normal"/>
            <w:snapToGrid w:val="false"/>
            <w:ind w:left="5" w:right="-7" w:hanging="0"/>
            <w:jc w:val="center"/>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646" w:type="dxa"/>
          <w:tcBorders>
            <w:top w:val="single" w:sz="8" w:space="0" w:color="008000"/>
            <w:bottom w:val="single" w:sz="4" w:space="0" w:color="008000"/>
          </w:tcBorders>
          <w:shd w:fill="auto" w:val="clear"/>
        </w:tcPr>
        <w:p>
          <w:pPr>
            <w:pStyle w:val="Normal"/>
            <w:ind w:right="-4393" w:hanging="0"/>
            <w:jc w:val="both"/>
            <w:rPr>
              <w:rFonts w:ascii="Arial" w:hAnsi="Arial" w:cs="Arial"/>
              <w:b/>
              <w:b/>
              <w:bCs/>
              <w:sz w:val="32"/>
              <w:szCs w:val="32"/>
            </w:rPr>
          </w:pPr>
          <w:r>
            <w:rPr>
              <w:rFonts w:cs="Arial" w:ascii="Arial" w:hAnsi="Arial"/>
              <w:b/>
              <w:bCs/>
              <w:sz w:val="32"/>
              <w:szCs w:val="32"/>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rPr>
            <w:t>Estado de São Paulo – FONE FAX (0XX15) 3544-8800</w:t>
          </w:r>
        </w:p>
        <w:p>
          <w:pPr>
            <w:pStyle w:val="Normal"/>
            <w:ind w:right="-4393" w:hanging="0"/>
            <w:jc w:val="both"/>
            <w:rPr>
              <w:rFonts w:ascii="Arial" w:hAnsi="Arial" w:cs="Arial"/>
              <w:b/>
              <w:b/>
              <w:bCs/>
            </w:rPr>
          </w:pPr>
          <w:r>
            <w:rPr>
              <w:rFonts w:cs="Arial" w:ascii="Arial" w:hAnsi="Arial"/>
            </w:rPr>
            <w:t xml:space="preserve">Rua Jacyra Landim Story s/n - centro - CEP 18.315-000 Ribeirão Grande – SP </w:t>
          </w:r>
        </w:p>
        <w:p>
          <w:pPr>
            <w:pStyle w:val="Normal"/>
            <w:tabs>
              <w:tab w:val="clear" w:pos="720"/>
              <w:tab w:val="left" w:pos="2295" w:leader="none"/>
            </w:tabs>
            <w:rPr>
              <w:rFonts w:ascii="Arial" w:hAnsi="Arial" w:cs="Arial"/>
              <w:b/>
              <w:b/>
              <w:bCs/>
            </w:rPr>
          </w:pPr>
          <w:r>
            <w:rPr>
              <w:rFonts w:cs="Arial" w:ascii="Arial" w:hAnsi="Arial"/>
              <w:b/>
              <w:bCs/>
            </w:rPr>
            <w:t xml:space="preserve">CONTRATO Nº 006/2019 – Prot. 3050/2019 – Artigo 25 da Lei 8.666/93, </w:t>
          </w:r>
        </w:p>
        <w:p>
          <w:pPr>
            <w:pStyle w:val="Normal"/>
            <w:tabs>
              <w:tab w:val="clear" w:pos="720"/>
              <w:tab w:val="left" w:pos="2295" w:leader="none"/>
            </w:tabs>
            <w:jc w:val="center"/>
            <w:rPr>
              <w:rFonts w:ascii="Arial" w:hAnsi="Arial" w:cs="Arial"/>
              <w:b/>
              <w:b/>
              <w:bCs/>
            </w:rPr>
          </w:pPr>
          <w:r>
            <w:rPr>
              <w:rFonts w:cs="Arial" w:ascii="Arial" w:hAnsi="Arial"/>
              <w:b/>
              <w:bCs/>
            </w:rPr>
            <w:t>Inexigibilidade 01/2019</w:t>
          </w:r>
        </w:p>
        <w:p>
          <w:pPr>
            <w:pStyle w:val="Normal"/>
            <w:tabs>
              <w:tab w:val="clear" w:pos="720"/>
              <w:tab w:val="left" w:pos="2295" w:leader="none"/>
            </w:tabs>
            <w:rPr>
              <w:b/>
              <w:b/>
              <w:bCs/>
              <w:sz w:val="20"/>
              <w:szCs w:val="20"/>
            </w:rPr>
          </w:pPr>
          <w:r>
            <w:rPr>
              <w:rFonts w:cs="Arial" w:ascii="Arial" w:hAnsi="Arial"/>
              <w:b/>
              <w:bCs/>
            </w:rPr>
            <w:tab/>
            <w:t>ASSESSORIA JURÍDICA</w:t>
          </w:r>
        </w:p>
      </w:tc>
    </w:tr>
  </w:tbl>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843" w:type="dxa"/>
      <w:jc w:val="left"/>
      <w:tblInd w:w="2" w:type="dxa"/>
      <w:tblCellMar>
        <w:top w:w="0" w:type="dxa"/>
        <w:left w:w="70" w:type="dxa"/>
        <w:bottom w:w="0" w:type="dxa"/>
        <w:right w:w="70" w:type="dxa"/>
      </w:tblCellMar>
      <w:tblLook w:val="0000"/>
    </w:tblPr>
    <w:tblGrid>
      <w:gridCol w:w="2196"/>
      <w:gridCol w:w="8646"/>
    </w:tblGrid>
    <w:tr>
      <w:trPr>
        <w:trHeight w:val="2526" w:hRule="atLeast"/>
      </w:trPr>
      <w:tc>
        <w:tcPr>
          <w:tcW w:w="2196" w:type="dxa"/>
          <w:tcBorders>
            <w:top w:val="single" w:sz="8" w:space="0" w:color="008000"/>
            <w:bottom w:val="single" w:sz="4" w:space="0" w:color="008000"/>
          </w:tcBorders>
          <w:shd w:fill="auto" w:val="clear"/>
        </w:tcPr>
        <w:p>
          <w:pPr>
            <w:pStyle w:val="Normal"/>
            <w:snapToGrid w:val="false"/>
            <w:ind w:left="5" w:right="-7" w:hanging="0"/>
            <w:jc w:val="center"/>
            <w:rPr>
              <w:rFonts w:ascii="Algerian" w:hAnsi="Algerian" w:cs="Algerian"/>
              <w:sz w:val="36"/>
              <w:szCs w:val="36"/>
            </w:rPr>
          </w:pPr>
          <w:r>
            <w:rPr/>
            <w:drawing>
              <wp:inline distT="0" distB="0" distL="0" distR="0">
                <wp:extent cx="1295400" cy="114300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646" w:type="dxa"/>
          <w:tcBorders>
            <w:top w:val="single" w:sz="8" w:space="0" w:color="008000"/>
            <w:bottom w:val="single" w:sz="4" w:space="0" w:color="008000"/>
          </w:tcBorders>
          <w:shd w:fill="auto" w:val="clear"/>
        </w:tcPr>
        <w:p>
          <w:pPr>
            <w:pStyle w:val="Normal"/>
            <w:ind w:right="-4393" w:hanging="0"/>
            <w:jc w:val="both"/>
            <w:rPr>
              <w:rFonts w:ascii="Arial" w:hAnsi="Arial" w:cs="Arial"/>
              <w:b/>
              <w:b/>
              <w:bCs/>
              <w:sz w:val="32"/>
              <w:szCs w:val="32"/>
            </w:rPr>
          </w:pPr>
          <w:r>
            <w:rPr>
              <w:rFonts w:cs="Arial" w:ascii="Arial" w:hAnsi="Arial"/>
              <w:b/>
              <w:bCs/>
              <w:sz w:val="32"/>
              <w:szCs w:val="32"/>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rPr>
            <w:t>Estado de São Paulo – FONE FAX (0XX15) 3544-8800</w:t>
          </w:r>
        </w:p>
        <w:p>
          <w:pPr>
            <w:pStyle w:val="Normal"/>
            <w:ind w:right="-4393" w:hanging="0"/>
            <w:jc w:val="both"/>
            <w:rPr>
              <w:rFonts w:ascii="Arial" w:hAnsi="Arial" w:cs="Arial"/>
              <w:b/>
              <w:b/>
              <w:bCs/>
            </w:rPr>
          </w:pPr>
          <w:r>
            <w:rPr>
              <w:rFonts w:cs="Arial" w:ascii="Arial" w:hAnsi="Arial"/>
            </w:rPr>
            <w:t xml:space="preserve">Rua Jacyra Landim Story s/n - centro - CEP 18.315-000 Ribeirão Grande – SP </w:t>
          </w:r>
        </w:p>
        <w:p>
          <w:pPr>
            <w:pStyle w:val="Normal"/>
            <w:tabs>
              <w:tab w:val="clear" w:pos="720"/>
              <w:tab w:val="left" w:pos="2295" w:leader="none"/>
            </w:tabs>
            <w:rPr>
              <w:rFonts w:ascii="Arial" w:hAnsi="Arial" w:cs="Arial"/>
              <w:b/>
              <w:b/>
              <w:bCs/>
            </w:rPr>
          </w:pPr>
          <w:r>
            <w:rPr>
              <w:rFonts w:cs="Arial" w:ascii="Arial" w:hAnsi="Arial"/>
              <w:b/>
              <w:bCs/>
            </w:rPr>
            <w:t xml:space="preserve">CONTRATO Nº 006/2019 – Prot. 3050/2019 – Artigo 25 da Lei 8.666/93, </w:t>
          </w:r>
        </w:p>
        <w:p>
          <w:pPr>
            <w:pStyle w:val="Normal"/>
            <w:tabs>
              <w:tab w:val="clear" w:pos="720"/>
              <w:tab w:val="left" w:pos="2295" w:leader="none"/>
            </w:tabs>
            <w:jc w:val="center"/>
            <w:rPr>
              <w:rFonts w:ascii="Arial" w:hAnsi="Arial" w:cs="Arial"/>
              <w:b/>
              <w:b/>
              <w:bCs/>
            </w:rPr>
          </w:pPr>
          <w:r>
            <w:rPr>
              <w:rFonts w:cs="Arial" w:ascii="Arial" w:hAnsi="Arial"/>
              <w:b/>
              <w:bCs/>
            </w:rPr>
            <w:t>Inexigibilidade 01/2019</w:t>
          </w:r>
        </w:p>
        <w:p>
          <w:pPr>
            <w:pStyle w:val="Normal"/>
            <w:tabs>
              <w:tab w:val="clear" w:pos="720"/>
              <w:tab w:val="left" w:pos="2295" w:leader="none"/>
            </w:tabs>
            <w:rPr>
              <w:b/>
              <w:b/>
              <w:bCs/>
              <w:sz w:val="20"/>
              <w:szCs w:val="20"/>
            </w:rPr>
          </w:pPr>
          <w:r>
            <w:rPr>
              <w:rFonts w:cs="Arial" w:ascii="Arial" w:hAnsi="Arial"/>
              <w:b/>
              <w:bCs/>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qFormat="1"/>
    <w:lsdException w:name="List 4" w:locked="1" w:uiPriority="0" w:semiHidden="0" w:unhideWhenUsed="0"/>
    <w:lsdException w:name="List 5" w:locked="1" w:uiPriority="0" w:semiHidden="0" w:unhideWhenUsed="0"/>
    <w:lsdException w:name="Title" w:locked="1" w:uiPriority="0" w:semiHidden="0" w:unhideWhenUsed="0" w:qFormat="1"/>
    <w:lsdException w:name="Default Paragraph Font" w:locked="1" w:uiPriority="0" w:semiHidden="0" w:unhideWhenUsed="0"/>
    <w:lsdException w:name="Body Text" w:locked="1"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c569f"/>
    <w:pPr>
      <w:widowControl/>
      <w:bidi w:val="0"/>
      <w:spacing w:lineRule="auto" w:line="276" w:before="0" w:after="0"/>
      <w:jc w:val="left"/>
    </w:pPr>
    <w:rPr>
      <w:rFonts w:cs="Calibri" w:ascii="Calibri" w:hAnsi="Calibri" w:eastAsia="Times New Roman"/>
      <w:color w:val="auto"/>
      <w:kern w:val="0"/>
      <w:sz w:val="22"/>
      <w:szCs w:val="22"/>
      <w:lang w:val="pt-BR" w:eastAsia="pt-BR" w:bidi="ar-SA"/>
    </w:rPr>
  </w:style>
  <w:style w:type="paragraph" w:styleId="Ttulo3">
    <w:name w:val="Heading 3"/>
    <w:basedOn w:val="Normal"/>
    <w:next w:val="Normal"/>
    <w:link w:val="Ttulo3Char"/>
    <w:uiPriority w:val="99"/>
    <w:qFormat/>
    <w:rsid w:val="00eb56b7"/>
    <w:pPr>
      <w:keepNext w:val="true"/>
      <w:suppressAutoHyphens w:val="true"/>
      <w:spacing w:lineRule="auto" w:line="240" w:before="240" w:after="60"/>
      <w:outlineLvl w:val="2"/>
    </w:pPr>
    <w:rPr>
      <w:rFonts w:ascii="Arial" w:hAnsi="Arial" w:cs="Arial"/>
      <w:b/>
      <w:bCs/>
      <w:sz w:val="26"/>
      <w:szCs w:val="26"/>
      <w:lang w:eastAsia="ar-SA"/>
    </w:rPr>
  </w:style>
  <w:style w:type="character" w:styleId="DefaultParagraphFont" w:default="1">
    <w:name w:val="Default Paragraph Font"/>
    <w:uiPriority w:val="1"/>
    <w:semiHidden/>
    <w:unhideWhenUsed/>
    <w:qFormat/>
    <w:rPr/>
  </w:style>
  <w:style w:type="character" w:styleId="Ttulo3Char" w:customStyle="1">
    <w:name w:val="Título 3 Char"/>
    <w:basedOn w:val="DefaultParagraphFont"/>
    <w:link w:val="Ttulo3"/>
    <w:uiPriority w:val="99"/>
    <w:qFormat/>
    <w:locked/>
    <w:rsid w:val="00eb56b7"/>
    <w:rPr>
      <w:rFonts w:ascii="Arial" w:hAnsi="Arial" w:cs="Arial"/>
      <w:b/>
      <w:bCs/>
      <w:sz w:val="26"/>
      <w:szCs w:val="26"/>
      <w:lang w:eastAsia="ar-SA" w:bidi="ar-SA"/>
    </w:rPr>
  </w:style>
  <w:style w:type="character" w:styleId="CabealhoChar" w:customStyle="1">
    <w:name w:val="Cabeçalho Char"/>
    <w:basedOn w:val="DefaultParagraphFont"/>
    <w:link w:val="Cabealho"/>
    <w:uiPriority w:val="99"/>
    <w:semiHidden/>
    <w:qFormat/>
    <w:locked/>
    <w:rsid w:val="00eb56b7"/>
    <w:rPr/>
  </w:style>
  <w:style w:type="character" w:styleId="RodapChar" w:customStyle="1">
    <w:name w:val="Rodapé Char"/>
    <w:basedOn w:val="DefaultParagraphFont"/>
    <w:link w:val="Rodap"/>
    <w:uiPriority w:val="99"/>
    <w:semiHidden/>
    <w:qFormat/>
    <w:locked/>
    <w:rsid w:val="00eb56b7"/>
    <w:rPr/>
  </w:style>
  <w:style w:type="character" w:styleId="TextodebaloChar" w:customStyle="1">
    <w:name w:val="Texto de balão Char"/>
    <w:basedOn w:val="DefaultParagraphFont"/>
    <w:link w:val="Textodebalo"/>
    <w:uiPriority w:val="99"/>
    <w:semiHidden/>
    <w:qFormat/>
    <w:locked/>
    <w:rsid w:val="00eb56b7"/>
    <w:rPr>
      <w:rFonts w:ascii="Tahoma" w:hAnsi="Tahoma" w:cs="Tahoma"/>
      <w:sz w:val="16"/>
      <w:szCs w:val="16"/>
    </w:rPr>
  </w:style>
  <w:style w:type="character" w:styleId="CorpodetextoChar" w:customStyle="1">
    <w:name w:val="Corpo de texto Char"/>
    <w:basedOn w:val="DefaultParagraphFont"/>
    <w:link w:val="Corpodetexto"/>
    <w:uiPriority w:val="99"/>
    <w:qFormat/>
    <w:locked/>
    <w:rsid w:val="00eb56b7"/>
    <w:rPr>
      <w:rFonts w:ascii="Times New Roman" w:hAnsi="Times New Roman" w:cs="Times New Roman"/>
      <w:sz w:val="20"/>
      <w:szCs w:val="20"/>
      <w:lang w:eastAsia="ar-SA" w:bidi="ar-SA"/>
    </w:rPr>
  </w:style>
  <w:style w:type="character" w:styleId="TtuloChar" w:customStyle="1">
    <w:name w:val="Título Char"/>
    <w:basedOn w:val="DefaultParagraphFont"/>
    <w:link w:val="Ttulo"/>
    <w:uiPriority w:val="99"/>
    <w:qFormat/>
    <w:locked/>
    <w:rsid w:val="00eb56b7"/>
    <w:rPr>
      <w:rFonts w:ascii="Cambria" w:hAnsi="Cambria" w:cs="Cambria"/>
      <w:color w:val="17365D"/>
      <w:spacing w:val="5"/>
      <w:kern w:val="2"/>
      <w:sz w:val="52"/>
      <w:szCs w:val="52"/>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eb56b7"/>
    <w:pPr>
      <w:suppressAutoHyphens w:val="true"/>
      <w:spacing w:lineRule="auto" w:line="240" w:before="0" w:after="0"/>
      <w:jc w:val="both"/>
    </w:pPr>
    <w:rPr>
      <w:rFonts w:cs="Times New Roman"/>
      <w:sz w:val="28"/>
      <w:szCs w:val="28"/>
      <w:lang w:eastAsia="ar-SA"/>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CabealhoeRodap">
    <w:name w:val="Cabeçalho e Rodapé"/>
    <w:basedOn w:val="Normal"/>
    <w:qFormat/>
    <w:pPr/>
    <w:rPr/>
  </w:style>
  <w:style w:type="paragraph" w:styleId="Cabealho">
    <w:name w:val="Header"/>
    <w:basedOn w:val="Normal"/>
    <w:link w:val="CabealhoChar"/>
    <w:uiPriority w:val="99"/>
    <w:semiHidden/>
    <w:rsid w:val="00eb56b7"/>
    <w:pPr>
      <w:tabs>
        <w:tab w:val="clear" w:pos="720"/>
        <w:tab w:val="center" w:pos="4252" w:leader="none"/>
        <w:tab w:val="right" w:pos="8504" w:leader="none"/>
      </w:tabs>
      <w:spacing w:lineRule="auto" w:line="240" w:before="0" w:after="0"/>
    </w:pPr>
    <w:rPr/>
  </w:style>
  <w:style w:type="paragraph" w:styleId="Rodap">
    <w:name w:val="Footer"/>
    <w:basedOn w:val="Normal"/>
    <w:link w:val="RodapChar"/>
    <w:uiPriority w:val="99"/>
    <w:semiHidden/>
    <w:rsid w:val="00eb56b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baloChar"/>
    <w:uiPriority w:val="99"/>
    <w:semiHidden/>
    <w:qFormat/>
    <w:rsid w:val="00eb56b7"/>
    <w:pPr>
      <w:spacing w:lineRule="auto" w:line="240" w:before="0" w:after="0"/>
    </w:pPr>
    <w:rPr>
      <w:rFonts w:ascii="Tahoma" w:hAnsi="Tahoma" w:cs="Tahoma"/>
      <w:sz w:val="16"/>
      <w:szCs w:val="16"/>
    </w:rPr>
  </w:style>
  <w:style w:type="paragraph" w:styleId="Lista4">
    <w:name w:val="List Bullet 5"/>
    <w:basedOn w:val="Normal"/>
    <w:uiPriority w:val="99"/>
    <w:rsid w:val="00eb56b7"/>
    <w:pPr>
      <w:spacing w:lineRule="auto" w:line="240" w:before="0" w:after="0"/>
      <w:ind w:left="1132" w:hanging="283"/>
    </w:pPr>
    <w:rPr>
      <w:rFonts w:cs="Times New Roman"/>
      <w:sz w:val="24"/>
      <w:szCs w:val="24"/>
    </w:rPr>
  </w:style>
  <w:style w:type="paragraph" w:styleId="Lista5">
    <w:name w:val="List Number"/>
    <w:basedOn w:val="Normal"/>
    <w:uiPriority w:val="99"/>
    <w:rsid w:val="00eb56b7"/>
    <w:pPr>
      <w:spacing w:lineRule="auto" w:line="240" w:before="0" w:after="0"/>
      <w:ind w:left="1415" w:hanging="283"/>
    </w:pPr>
    <w:rPr>
      <w:rFonts w:cs="Times New Roman"/>
      <w:sz w:val="24"/>
      <w:szCs w:val="24"/>
    </w:rPr>
  </w:style>
  <w:style w:type="paragraph" w:styleId="NoSpacing">
    <w:name w:val="No Spacing"/>
    <w:uiPriority w:val="99"/>
    <w:qFormat/>
    <w:rsid w:val="00eb56b7"/>
    <w:pPr>
      <w:widowControl/>
      <w:bidi w:val="0"/>
      <w:jc w:val="left"/>
    </w:pPr>
    <w:rPr>
      <w:rFonts w:cs="Calibri" w:ascii="Calibri" w:hAnsi="Calibri" w:eastAsia="Times New Roman"/>
      <w:color w:val="auto"/>
      <w:kern w:val="0"/>
      <w:sz w:val="22"/>
      <w:szCs w:val="22"/>
      <w:lang w:eastAsia="en-US" w:val="pt-BR" w:bidi="ar-SA"/>
    </w:rPr>
  </w:style>
  <w:style w:type="paragraph" w:styleId="Ttulo01" w:customStyle="1">
    <w:name w:val="Título 01"/>
    <w:basedOn w:val="Ttulododocumento"/>
    <w:uiPriority w:val="99"/>
    <w:qFormat/>
    <w:rsid w:val="00eb56b7"/>
    <w:pPr>
      <w:pBdr>
        <w:bottom w:val="nil"/>
      </w:pBdr>
      <w:spacing w:before="240" w:after="0"/>
      <w:jc w:val="center"/>
      <w:outlineLvl w:val="0"/>
    </w:pPr>
    <w:rPr>
      <w:rFonts w:ascii="Arial" w:hAnsi="Arial" w:cs="Arial"/>
      <w:b/>
      <w:bCs/>
      <w:caps/>
      <w:color w:val="auto"/>
      <w:spacing w:val="0"/>
      <w:kern w:val="0"/>
      <w:sz w:val="26"/>
      <w:szCs w:val="26"/>
    </w:rPr>
  </w:style>
  <w:style w:type="paragraph" w:styleId="Ttulododocumento">
    <w:name w:val="Title"/>
    <w:basedOn w:val="Normal"/>
    <w:next w:val="Normal"/>
    <w:link w:val="TtuloChar"/>
    <w:uiPriority w:val="99"/>
    <w:qFormat/>
    <w:rsid w:val="00eb56b7"/>
    <w:pPr>
      <w:pBdr>
        <w:bottom w:val="single" w:sz="8" w:space="4" w:color="4F81BD"/>
      </w:pBdr>
      <w:spacing w:lineRule="auto" w:line="240" w:before="0" w:after="300"/>
    </w:pPr>
    <w:rPr>
      <w:rFonts w:ascii="Cambria" w:hAnsi="Cambria" w:cs="Cambria"/>
      <w:color w:val="17365D"/>
      <w:spacing w:val="5"/>
      <w:kern w:val="2"/>
      <w:sz w:val="52"/>
      <w:szCs w:val="52"/>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41E0AC-FA47-423A-9409-DE6A344E5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Application>LibreOffice/6.3.1.2$Windows_X86_64 LibreOffice_project/b79626edf0065ac373bd1df5c28bd630b4424273</Application>
  <Pages>8</Pages>
  <Words>2233</Words>
  <Characters>12687</Characters>
  <CharactersWithSpaces>15105</CharactersWithSpaces>
  <Paragraphs>147</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2019-02-27T11:55:00Z</dcterms:created>
  <dc:creator>pmrg</dc:creator>
  <dc:description/>
  <dc:language>pt-BR</dc:language>
  <cp:lastModifiedBy/>
  <dcterms:modified xsi:type="dcterms:W3CDTF">2019-10-15T10:41:42Z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